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f665e864ae1603ef6a866dd9d054dad9aba08"/>
    <w:p>
      <w:pPr>
        <w:pStyle w:val="Heading3"/>
      </w:pPr>
      <w:r>
        <w:t xml:space="preserve">Заключение по результатам публичных слушаний по проекту планировки территории линейного объекта участка улично-дорожной сети – «МКАД. Участок от шоссе Энтузиастов до улицы Молдагуловой»</w:t>
      </w:r>
    </w:p>
    <w:p>
      <w:pPr>
        <w:pStyle w:val="FirstParagraph"/>
      </w:pPr>
      <w:r>
        <w:t xml:space="preserve">30.01.2018</w:t>
      </w:r>
    </w:p>
    <w:p>
      <w:pPr>
        <w:pStyle w:val="BodyText"/>
      </w:pPr>
      <w:hyperlink r:id="rId20">
        <w:r>
          <w:rPr>
            <w:rStyle w:val="Hyperlink"/>
          </w:rPr>
          <w:t xml:space="preserve">Заключение по результатам публичных слушаний по проекту планировки территории линейного объекта участка улично-дорожной сети – «МКАД. Участок от шоссе Энтузиастов до улицы Молдагуловой».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http://novokosino.mos.ru/public-hearings/conclusion-according-to-the-results-of-public-hearings/detail/7116147.html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0b9/zaklmkadnovokosino_2.pdf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ublic-hearings/conclusion-according-to-the-results-of-public-hearings/detail/7116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0b9/zaklmkadnovokosino_2.pdf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ublic-hearings/conclusion-according-to-the-results-of-public-hearings/detail/7116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2025-05-13T04:09:51Z</dcterms:created>
  <dcterms:modified xsi:type="dcterms:W3CDTF">2025-05-13T04:09:51Z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