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e1670fd589b6a56c00095efba5ea9d5de07e4"/>
    <w:p>
      <w:pPr>
        <w:pStyle w:val="Heading3"/>
      </w:pPr>
      <w:r>
        <w:t xml:space="preserve">В центре «Родник» пройдет турнир по шахматам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r>
        <w:br/>
      </w:r>
      <w:r>
        <w:t xml:space="preserve">В центре творчества, досуга и спорта "Родник" в понедельник, 22 февраля, пройдет шахматный турнир.</w:t>
      </w:r>
    </w:p>
    <w:p>
      <w:pPr>
        <w:pStyle w:val="BodyText"/>
      </w:pPr>
      <w:r>
        <w:t xml:space="preserve">- Очередной этап шахматного турнира «Белая ладья» пройдет 22 февраля в 12.00 по адресу: ул. Суздальская, д. 42, корп. 2. Желаем удачи спортсменам! – сказали в центре.</w:t>
      </w:r>
    </w:p>
    <w:p>
      <w:pPr>
        <w:pStyle w:val="BodyText"/>
      </w:pPr>
      <w:r>
        <w:t xml:space="preserve">Дополнительная информация по телефону: +7 (495) 702-17-11.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http://novokosino.mos.ru/presscenter/news/detail/9732547.html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32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732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2025-01-30T04:28:41Z</dcterms:created>
  <dcterms:modified xsi:type="dcterms:W3CDTF">2025-01-30T04:28:41Z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