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f1935993a99b8d38875b9254544ad4725e5d4"/>
    <w:p>
      <w:pPr>
        <w:pStyle w:val="Heading3"/>
      </w:pPr>
      <w:r>
        <w:t xml:space="preserve">День памяти Александра Пушкина провели для дошкольников района Новокосино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t xml:space="preserve">10 февраля в дошкольных группах ГБОУ «Школа Новокосино» по адресам: ул. Суздальская, д. 10а и ул. Новокосинская, д. 9а прошли мероприятия, посвящённые дню памяти великого русского поэта Александра Пушкина.</w:t>
      </w:r>
    </w:p>
    <w:p>
      <w:pPr>
        <w:pStyle w:val="BodyText"/>
      </w:pPr>
      <w:r>
        <w:t xml:space="preserve">— Программы мероприятий были очень разнообразными: чтение стихов и сказок, рисование, лепка и даже музыкальный литературный досуг, — рассказали в администрации школы.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http://novokosino.mos.ru/presscenter/news/detail/9712476.html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12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12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2024-08-24T10:39:22Z</dcterms:created>
  <dcterms:modified xsi:type="dcterms:W3CDTF">2024-08-24T10:39:22Z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