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23e128219c79c0c47805f006aae1466afe058"/>
    <w:p>
      <w:pPr>
        <w:pStyle w:val="Heading3"/>
      </w:pPr>
      <w:r>
        <w:t xml:space="preserve">Специалисты отремонтировали лифт в подъезде одного из домов на Городецкой улице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Специалисты отремонтировали грузовой лифт в подъезде дома 12/17, корпус 1 на Городецкой улице.</w:t>
      </w:r>
    </w:p>
    <w:p>
      <w:pPr>
        <w:pStyle w:val="BodyText"/>
      </w:pPr>
      <w:r>
        <w:t xml:space="preserve">— Обслуживающей организацией выполнены работы по ремонту лифтового оборудования, а именно была произведена замена платы управления. В настоящее время лифт находится в рабочем состоянии, — рассказали в ГБУ.</w:t>
      </w:r>
    </w:p>
    <w:p>
      <w:pPr>
        <w:pStyle w:val="BodyText"/>
      </w:pPr>
      <w:r>
        <w:t xml:space="preserve">Ранее с такой просьбой к властям обратился местный житель.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http://novokosino.mos.ru/presscenter/news/detail/9704930.html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04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04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2024-04-30T05:27:34Z</dcterms:created>
  <dcterms:modified xsi:type="dcterms:W3CDTF">2024-04-30T05:27:34Z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