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b413b3ab6c61fcc3ac86fb344c79ceeab91ef"/>
    <w:p>
      <w:pPr>
        <w:pStyle w:val="Heading3"/>
      </w:pPr>
      <w:r>
        <w:t xml:space="preserve">В районе Новокосино действуют три площадки для выгула собак</w:t>
      </w:r>
    </w:p>
    <w:p>
      <w:pPr>
        <w:pStyle w:val="FirstParagraph"/>
      </w:pPr>
      <w:r>
        <w:t xml:space="preserve">13.01.2021</w:t>
      </w:r>
    </w:p>
    <w:p>
      <w:pPr>
        <w:pStyle w:val="BodyText"/>
      </w:pPr>
      <w:r>
        <w:t xml:space="preserve">На территории района Новокосино действуют три специально оборудованные площадки для выгула собак.</w:t>
      </w:r>
    </w:p>
    <w:p>
      <w:pPr>
        <w:pStyle w:val="BodyText"/>
      </w:pPr>
      <w:r>
        <w:t xml:space="preserve">— В районе Новокосино имеются три площадки для выгула и дрессировки собак, расположенные по адресам: ул. Суздальская, напротив д. 10, корп.1; ул. Салтыковская, напротив д. 11, корп. 1 и ул. Суздальская, д. 9, — сообщили в отделе по вопросам ЖКХ и благоустройства районной управы.</w:t>
      </w:r>
    </w:p>
    <w:p>
      <w:pPr>
        <w:pStyle w:val="BodyText"/>
      </w:pPr>
      <w:r>
        <w:t xml:space="preserve">Напомним, выгул домашних животных регламентируется специальными правилами и за их нарушение владельцам может грозить административная ответственность.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http://novokosino.mos.ru/presscenter/news/detail/9636665.html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636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636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2025-03-28T13:39:35Z</dcterms:created>
  <dcterms:modified xsi:type="dcterms:W3CDTF">2025-03-28T13:39:35Z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