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2eadb7a1a295583d8954b442986a4bb7a11b7"/>
    <w:p>
      <w:pPr>
        <w:pStyle w:val="Heading3"/>
      </w:pPr>
      <w:r>
        <w:t xml:space="preserve">Онлайн-занятия по хореографии организовали в районе Новокосино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Центр творчества, досуга и спорта «Родник» района Новокосино организовал онлайн-занятия по хореографии.</w:t>
      </w:r>
    </w:p>
    <w:p>
      <w:pPr>
        <w:pStyle w:val="BodyText"/>
      </w:pPr>
      <w:r>
        <w:t xml:space="preserve">— В центре «Родник» с 12 по 18 октября работал в онлайн-формате кружок «Азбука хореографии». На занятиях ребята выполняли упражнения на растяжку, разминку и танцевальные движения. Занятии провел руководитель кружка Шмелев А., — рассказали в 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http://novokosino.mos.ru/presscenter/news/detail/9340417.html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340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340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2025-08-06T04:48:15Z</dcterms:created>
  <dcterms:modified xsi:type="dcterms:W3CDTF">2025-08-06T04:48:15Z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