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07a4afad99ad574d84954e7cec3065db0c8a2"/>
    <w:p>
      <w:pPr>
        <w:pStyle w:val="Heading3"/>
      </w:pPr>
      <w:r>
        <w:t xml:space="preserve">Искусственную дорожную неровность установили на Суздальской улице</w:t>
      </w:r>
    </w:p>
    <w:p>
      <w:pPr>
        <w:pStyle w:val="FirstParagraph"/>
      </w:pPr>
      <w:r>
        <w:t xml:space="preserve">19.08.2020</w:t>
      </w:r>
    </w:p>
    <w:p>
      <w:pPr>
        <w:pStyle w:val="BodyText"/>
      </w:pPr>
      <w:r>
        <w:t xml:space="preserve">В районе Новокосино во дворе дома 14/4 на улице Суздальская установили искусственную дорожную неровность (ИДН).</w:t>
      </w:r>
    </w:p>
    <w:p>
      <w:pPr>
        <w:pStyle w:val="BodyText"/>
      </w:pPr>
      <w:r>
        <w:t xml:space="preserve">Решение об обустройстве ИДН по данному адресу было принято по результатам многочисленных просьб жителей.</w:t>
      </w:r>
    </w:p>
    <w:p>
      <w:pPr>
        <w:pStyle w:val="BodyText"/>
      </w:pPr>
      <w:r>
        <w:t xml:space="preserve">Искусственную дорожную неровность установили рядом с детской площадкой.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http://novokosino.mos.ru/presscenter/news/detail/9146243.html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146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146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2025-07-24T04:44:29Z</dcterms:created>
  <dcterms:modified xsi:type="dcterms:W3CDTF">2025-07-24T04:44:29Z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