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для-школьника-по-пдд"/>
    <w:p>
      <w:pPr>
        <w:pStyle w:val="Heading3"/>
      </w:pPr>
      <w:r>
        <w:t xml:space="preserve">Памятка для школьника по ПДД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drawing>
          <wp:inline>
            <wp:extent cx="5334000" cy="40696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amjatka_5_vazhnykh_pravi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9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http://novokosino.mos.ru/presscenter/news/detail/8982801.html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982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8982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2024-08-29T02:56:18Z</dcterms:created>
  <dcterms:modified xsi:type="dcterms:W3CDTF">2024-08-29T02:56:18Z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