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8820a78438d749311db626a8b2b9ebd954552c"/>
    <w:p>
      <w:pPr>
        <w:pStyle w:val="Heading3"/>
      </w:pPr>
      <w:r>
        <w:t xml:space="preserve">Коммунальщики проведут сплошное прометание дорог города</w:t>
      </w:r>
    </w:p>
    <w:p>
      <w:pPr>
        <w:pStyle w:val="FirstParagraph"/>
      </w:pPr>
      <w:r>
        <w:t xml:space="preserve">18.11.2015</w:t>
      </w:r>
    </w:p>
    <w:bookmarkEnd w:id="20"/>
    <w:bookmarkStart w:id="21" w:name="Xcac35c54c0109941843ca62a4378ca5e3d27559"/>
    <w:p>
      <w:pPr>
        <w:pStyle w:val="Heading2"/>
      </w:pPr>
      <w:r>
        <w:t xml:space="preserve">Департамент транспорта города Москвы информирует горожан, что из-за плохих погодных условий ситуация на дорогах города может усложниться.</w:t>
      </w:r>
    </w:p>
    <w:p>
      <w:pPr>
        <w:pStyle w:val="FirstParagraph"/>
      </w:pPr>
      <w:r>
        <w:t xml:space="preserve">Снегопад и невысокая температура могут привести к гололедице и снежным накатам, горожанам следует быть внимательней.</w:t>
      </w:r>
    </w:p>
    <w:bookmarkEnd w:id="21"/>
    <w:bookmarkStart w:id="25" w:name="X8f829aea03d4c31309fb744125360ad88a1d870"/>
    <w:p>
      <w:pPr>
        <w:pStyle w:val="Heading2"/>
      </w:pPr>
      <w:r>
        <w:t xml:space="preserve">На дорогах Москвы работает семь с половиной тысяч единиц техники, которая обеспечит чистоту проезжей части, подходов к метро, пешеходных зон, а также подходов е поликлиникам, школам, детским садам.</w:t>
      </w:r>
    </w:p>
    <w:p>
      <w:pPr>
        <w:pStyle w:val="FirstParagraph"/>
      </w:pPr>
      <w:r>
        <w:t xml:space="preserve">«В 15:00 коммунальные службы проведут сплошное прометание города», — рассказал </w:t>
      </w:r>
      <w:hyperlink r:id="rId22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пресс-секретарь заместителя Мэра Москвы по вопросам ЖКХ и благоустройства Игорь Пергаменщик.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http://novokosino.mos.ru/presscenter/news/detail/2311029.html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.ru/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31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.ru/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231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2023-09-25T01:19:23Z</dcterms:created>
  <dcterms:modified xsi:type="dcterms:W3CDTF">2023-09-25T01:19:23Z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