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6d4a04e3673e3cb56e0ab8bdd5d5505c07b21"/>
    <w:p>
      <w:pPr>
        <w:pStyle w:val="Heading3"/>
      </w:pPr>
      <w:r>
        <w:t xml:space="preserve">Всероссийский конкурс на лучшую организацию работ в области условий и охраны труда «Успех и безопасность»</w:t>
      </w:r>
    </w:p>
    <w:p>
      <w:pPr>
        <w:pStyle w:val="FirstParagraph"/>
      </w:pPr>
      <w:r>
        <w:t xml:space="preserve">26.12.2014</w:t>
      </w:r>
    </w:p>
    <w:p>
      <w:pPr>
        <w:pStyle w:val="BodyText"/>
      </w:pPr>
      <w:r>
        <w:rPr>
          <w:bCs/>
          <w:b/>
        </w:rPr>
        <w:t xml:space="preserve">Уважаемые работодатели Восточного административного округа г. Москвы.</w:t>
      </w:r>
    </w:p>
    <w:p>
      <w:pPr>
        <w:pStyle w:val="BodyText"/>
      </w:pPr>
      <w:r>
        <w:t xml:space="preserve">Министерством труда и социальной защиты Российской Федерации в целях пропаганды лучших практик организации работ в области охраны труда, повышения эффективности системы государственного управления охраной труда, активизации профилактической работы по предупреждению производственного травматизма и профессиональной заболеваемости в организациях, а также привлечения общественного внимания к важности решения вопросов обеспечения безопасных условий труда на рабочих местах проводится Всероссийский конкурс на лучшую организацию работ в области условий и охраны труда «Успех и безопасность», (приказ Минтруда РФ от 4 августа 2014 г. № 516).</w:t>
      </w:r>
    </w:p>
    <w:p>
      <w:pPr>
        <w:pStyle w:val="BodyText"/>
      </w:pPr>
      <w:r>
        <w:t xml:space="preserve">Конкурс проводится по следующим номинациям:</w:t>
      </w:r>
    </w:p>
    <w:p>
      <w:pPr>
        <w:pStyle w:val="BodyText"/>
      </w:pPr>
      <w:r>
        <w:t xml:space="preserve"/>
      </w:r>
      <w:r>
        <w:softHyphen/>
      </w:r>
      <w:r>
        <w:t xml:space="preserve"> лучшая организация в области охраны труда среди организаций производственной сферы (с численностью работников более 500 человек);</w:t>
      </w:r>
    </w:p>
    <w:p>
      <w:pPr>
        <w:pStyle w:val="BodyText"/>
      </w:pPr>
      <w:r>
        <w:t xml:space="preserve"/>
      </w:r>
      <w:r>
        <w:softHyphen/>
      </w:r>
      <w:r>
        <w:t xml:space="preserve"> лучшая организация в области охраны труда среди организаций производственной сферы (с численностью работников менее 500 человек);</w:t>
      </w:r>
    </w:p>
    <w:p>
      <w:pPr>
        <w:pStyle w:val="BodyText"/>
      </w:pPr>
      <w:r>
        <w:t xml:space="preserve"/>
      </w:r>
      <w:r>
        <w:softHyphen/>
      </w:r>
      <w:r>
        <w:t xml:space="preserve"> лучшая организация в области охраны труда среди организаций непроизводственной сферы;</w:t>
      </w:r>
    </w:p>
    <w:p>
      <w:pPr>
        <w:pStyle w:val="BodyText"/>
      </w:pPr>
      <w:r>
        <w:t xml:space="preserve"/>
      </w:r>
      <w:r>
        <w:softHyphen/>
      </w:r>
      <w:r>
        <w:t xml:space="preserve"> лучшая организация в области охраны труда среди организаций бюджетной сферы;</w:t>
      </w:r>
    </w:p>
    <w:p>
      <w:pPr>
        <w:pStyle w:val="BodyText"/>
      </w:pPr>
      <w:r>
        <w:t xml:space="preserve"/>
      </w:r>
      <w:r>
        <w:softHyphen/>
      </w:r>
      <w:r>
        <w:t xml:space="preserve"> лучшая организация в области охраны труда среди организаций малого предпринимательства (с численностью работников до 100 человек);</w:t>
      </w:r>
    </w:p>
    <w:p>
      <w:pPr>
        <w:pStyle w:val="BodyText"/>
      </w:pPr>
      <w:r>
        <w:t xml:space="preserve"/>
      </w:r>
      <w:r>
        <w:softHyphen/>
      </w:r>
      <w:r>
        <w:t xml:space="preserve"> лучшее муниципальное образование в области охраны труда.</w:t>
      </w:r>
    </w:p>
    <w:p>
      <w:pPr>
        <w:pStyle w:val="BodyText"/>
      </w:pPr>
      <w:r>
        <w:t xml:space="preserve">Сообщаем, что сроки окончания конкурса продлены до 17 апреля 2015 года, торжественная церемония награждения победителей и призеров конкурса пройдет в рамках первой Всероссийской недели охраны труда в г. Сочи в период с 13 по 17 апреля 2015 года.</w:t>
      </w:r>
    </w:p>
    <w:p>
      <w:pPr>
        <w:pStyle w:val="BodyText"/>
      </w:pPr>
      <w:r>
        <w:t xml:space="preserve">Призываем работодателей округа принять активное участие в конкурсе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http://novokosino.mos.ru/presscenter/news/detail/1500267.html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500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500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2023-07-26T11:23:14Z</dcterms:created>
  <dcterms:modified xsi:type="dcterms:W3CDTF">2023-07-26T11:23:14Z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