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d6152233bafd338bb79de899a55ee1395b3a3"/>
    <w:p>
      <w:pPr>
        <w:pStyle w:val="Heading3"/>
      </w:pPr>
      <w:r>
        <w:t xml:space="preserve">за нарушение правил дорожного движения в Москве предусмотрены следующие виды штрафов:</w:t>
      </w:r>
    </w:p>
    <w:p>
      <w:pPr>
        <w:pStyle w:val="FirstParagraph"/>
      </w:pPr>
      <w:r>
        <w:t xml:space="preserve">01.10.2014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Уважаемые жители Новокосино!</w:t>
            </w:r>
            <w:r>
              <w:br/>
            </w:r>
            <w:r>
              <w:t xml:space="preserve">Информируем Вас, что в г. Москва за нарушение правил дорожного движения</w:t>
            </w:r>
            <w:r>
              <w:br/>
            </w:r>
            <w:r>
              <w:t xml:space="preserve">предусмотрены следующие виды штрафов:</w:t>
            </w:r>
            <w:r>
              <w:br/>
            </w:r>
          </w:p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Штраф за нарушение правил стоянки-остановки</w:t>
            </w:r>
            <w:r>
              <w:br/>
            </w:r>
            <w:r>
              <w:t xml:space="preserve">(Московская административная дорожная инспекция, ст. 12.16 часть 5 КоАП РФ)</w:t>
            </w:r>
          </w:p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Штраф за неуплату парковки или за неправильную парковку</w:t>
            </w:r>
            <w:r>
              <w:br/>
            </w:r>
            <w:r>
              <w:t xml:space="preserve">(ГКУ «АМПП», ст. 8.14 часть 2 КоАП РФ)</w:t>
            </w:r>
          </w:p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Штраф за нарушение скоростного режима и другие нарушения ПДД</w:t>
            </w:r>
            <w:r>
              <w:br/>
            </w:r>
            <w:r>
              <w:t xml:space="preserve">(ГУ ОБДД ГУ МВД по г. Москва)</w:t>
            </w:r>
          </w:p>
          <w:p>
            <w:pPr>
              <w:pStyle w:val="Compact"/>
              <w:jc w:val="left"/>
            </w:pPr>
            <w:r>
              <w:t xml:space="preserve">В соответствии с частью 1 статьи 20.25 КоАП РФ, неоплата штрафа в течение 60 суток, влечет за собой наложение административного штрафа в двукратном размере от суммы штрафа, но не менее одной тысячи рублей, либо административный арест на срок до 15 (пятнадцати) суток. Кроме того, сведения о должнике в автоматическом режиме передаются в Федеральную Службу Судебных Приставов (ФССП).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Проверить и оплатить все штрафы можно на сайте ПГУ по ссылке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http://pgu.mos.ru/ru/application/charges/search/?service=gibdd</w:t>
              </w:r>
            </w:hyperlink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Правительство 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http://novokosino.mos.ru/presscenter/news/detail/1321280.html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rm.mos.ru/crm/rest/links/3p7h8hhi6mqngiqnVrmfhgD.9NZ-Hx.4zSAfM6Dcj1E*_KG-iwsJeTbxqUH0fzQvIRYhF-2Yn4f4h-cPpGoFizrI*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321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rm.mos.ru/crm/rest/links/3p7h8hhi6mqngiqnVrmfhgD.9NZ-Hx.4zSAfM6Dcj1E*_KG-iwsJeTbxqUH0fzQvIRYhF-2Yn4f4h-cPpGoFizrI*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321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2023-12-17T07:51:15Z</dcterms:created>
  <dcterms:modified xsi:type="dcterms:W3CDTF">2023-12-17T07:51:15Z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