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a99ad5312d7b435182877f9cfad88ede26244"/>
    <w:p>
      <w:pPr>
        <w:pStyle w:val="Heading3"/>
      </w:pPr>
      <w:r>
        <w:t xml:space="preserve">Приглашаем школьников с родителями, студентов и преподавателей 31 АВГУСТА В ВОСКРЕСЕНЬЕ на традиционный молебен перед началом нового учебного года.</w:t>
      </w:r>
    </w:p>
    <w:p>
      <w:pPr>
        <w:pStyle w:val="FirstParagraph"/>
      </w:pPr>
      <w:r>
        <w:t xml:space="preserve">27.08.2014</w:t>
      </w:r>
    </w:p>
    <w:p>
      <w:pPr>
        <w:pStyle w:val="BodyText"/>
      </w:pPr>
      <w:r>
        <w:drawing>
          <wp:inline>
            <wp:extent cx="5334000" cy="37398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762/pic_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98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http://novokosino.mos.ru/presscenter/news/detail/1230058.html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30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30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2023-09-24T22:30:28Z</dcterms:created>
  <dcterms:modified xsi:type="dcterms:W3CDTF">2023-09-24T22:30:28Z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