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2f33e77949b1b36e892f3c7dbfc0c949b389d"/>
    <w:p>
      <w:pPr>
        <w:pStyle w:val="Heading3"/>
      </w:pPr>
      <w:r>
        <w:t xml:space="preserve">20 августа в культурно-спортивном комплексе "Новокосино" прошел фольклорный праздник.</w:t>
      </w:r>
    </w:p>
    <w:p>
      <w:pPr>
        <w:pStyle w:val="FirstParagraph"/>
      </w:pPr>
      <w:r>
        <w:t xml:space="preserve">21.08.2014</w:t>
      </w:r>
    </w:p>
    <w:p>
      <w:pPr>
        <w:pStyle w:val="BodyText"/>
      </w:pPr>
      <w:r>
        <w:t xml:space="preserve">Ребят из городского лагеря встретили герои в национальных костюмах. Сначала перед гостями вступили воспитанники творческих студий, показав мини-концерт. А затем началась веселая игровая программа, где дети познакомились с русскими национальными играми. Это старшее поколение помнит еще такие игры, как "Бояре", "Кошки-мышки"... Современные дети обычно играют в "Ручеек", увлекая в игру все больше участников.</w:t>
      </w:r>
      <w:r>
        <w:br/>
      </w:r>
      <w:r>
        <w:t xml:space="preserve">"Новые" старые игры так понравились ребятам, что они с трудом переключались на что-то другое, так хотелось еще поиграть.</w:t>
      </w:r>
    </w:p>
    <w:p>
      <w:pPr>
        <w:pStyle w:val="BodyText"/>
      </w:pPr>
      <w:r>
        <w:t xml:space="preserve">Помимо заводных подвижных игр ребята отгадывали старинные загадки, вспоминали разные страны и их столицы.</w:t>
      </w:r>
    </w:p>
    <w:p>
      <w:pPr>
        <w:pStyle w:val="BodyText"/>
      </w:pPr>
      <w:r>
        <w:t xml:space="preserve">Всем понравилось, обещали придти еще, а родниковцы всегда рады принять в своих стенах гостей!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dd4/140_110_2/165755d0dff6180496443c4a0fb0296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http://novokosino.mos.ru/presscenter/news/detail/1219603.html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19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19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2024-08-26T03:32:31Z</dcterms:created>
  <dcterms:modified xsi:type="dcterms:W3CDTF">2024-08-26T03:32:31Z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