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3b358a608f536bec454758a432b5b2e5c63016"/>
    <w:p>
      <w:pPr>
        <w:pStyle w:val="Heading3"/>
      </w:pPr>
      <w:r>
        <w:t xml:space="preserve">В связи с гуманитарной катастрофой на Украине в филиале «Новокосино» ГБУ ТЦСО «Вешняки» организован сбор вещей</w:t>
      </w:r>
    </w:p>
    <w:p>
      <w:pPr>
        <w:pStyle w:val="FirstParagraph"/>
      </w:pPr>
      <w:r>
        <w:t xml:space="preserve">21.08.2014</w:t>
      </w:r>
    </w:p>
    <w:p>
      <w:pPr>
        <w:pStyle w:val="BodyText"/>
      </w:pPr>
      <w:r>
        <w:rPr>
          <w:u w:val="single"/>
          <w:bCs/>
          <w:b/>
        </w:rPr>
        <w:t xml:space="preserve">Перечень вещей для приема от населения</w:t>
      </w:r>
    </w:p>
    <w:p>
      <w:pPr>
        <w:numPr>
          <w:ilvl w:val="0"/>
          <w:numId w:val="1001"/>
        </w:numPr>
        <w:pStyle w:val="Compact"/>
      </w:pPr>
      <w:r>
        <w:t xml:space="preserve">Постельные принадлежности;</w:t>
      </w:r>
    </w:p>
    <w:p>
      <w:pPr>
        <w:numPr>
          <w:ilvl w:val="0"/>
          <w:numId w:val="1001"/>
        </w:numPr>
        <w:pStyle w:val="Compact"/>
      </w:pPr>
      <w:r>
        <w:t xml:space="preserve">Нижнее белье (мужское, женское);</w:t>
      </w:r>
    </w:p>
    <w:p>
      <w:pPr>
        <w:numPr>
          <w:ilvl w:val="0"/>
          <w:numId w:val="1001"/>
        </w:numPr>
        <w:pStyle w:val="Compact"/>
      </w:pPr>
      <w:r>
        <w:t xml:space="preserve">Чулочно-носочные изделия;</w:t>
      </w:r>
    </w:p>
    <w:p>
      <w:pPr>
        <w:numPr>
          <w:ilvl w:val="0"/>
          <w:numId w:val="1001"/>
        </w:numPr>
        <w:pStyle w:val="Compact"/>
      </w:pPr>
      <w:r>
        <w:t xml:space="preserve">Одеяла;</w:t>
      </w:r>
    </w:p>
    <w:p>
      <w:pPr>
        <w:numPr>
          <w:ilvl w:val="0"/>
          <w:numId w:val="1001"/>
        </w:numPr>
        <w:pStyle w:val="Compact"/>
      </w:pPr>
      <w:r>
        <w:t xml:space="preserve">Матрацы;</w:t>
      </w:r>
    </w:p>
    <w:p>
      <w:pPr>
        <w:numPr>
          <w:ilvl w:val="0"/>
          <w:numId w:val="1001"/>
        </w:numPr>
        <w:pStyle w:val="Compact"/>
      </w:pPr>
      <w:r>
        <w:t xml:space="preserve">Подушки;</w:t>
      </w:r>
    </w:p>
    <w:p>
      <w:pPr>
        <w:numPr>
          <w:ilvl w:val="0"/>
          <w:numId w:val="1001"/>
        </w:numPr>
        <w:pStyle w:val="Compact"/>
      </w:pPr>
      <w:r>
        <w:t xml:space="preserve">Кровати, раскладушки;</w:t>
      </w:r>
    </w:p>
    <w:p>
      <w:pPr>
        <w:numPr>
          <w:ilvl w:val="0"/>
          <w:numId w:val="1001"/>
        </w:numPr>
        <w:pStyle w:val="Compact"/>
      </w:pPr>
      <w:r>
        <w:t xml:space="preserve">Верхняя одежда (мужская, женская);</w:t>
      </w:r>
    </w:p>
    <w:p>
      <w:pPr>
        <w:numPr>
          <w:ilvl w:val="0"/>
          <w:numId w:val="1001"/>
        </w:numPr>
        <w:pStyle w:val="Compact"/>
      </w:pPr>
      <w:r>
        <w:t xml:space="preserve">Одежда женская (пальто осеннее, зимнее, куртки);</w:t>
      </w:r>
    </w:p>
    <w:p>
      <w:pPr>
        <w:numPr>
          <w:ilvl w:val="0"/>
          <w:numId w:val="1001"/>
        </w:numPr>
        <w:pStyle w:val="Compact"/>
      </w:pPr>
      <w:r>
        <w:t xml:space="preserve">Одежда мужская (пальто осеннее, зимнее, куртки);</w:t>
      </w:r>
    </w:p>
    <w:p>
      <w:pPr>
        <w:numPr>
          <w:ilvl w:val="0"/>
          <w:numId w:val="1001"/>
        </w:numPr>
        <w:pStyle w:val="Compact"/>
      </w:pPr>
      <w:r>
        <w:t xml:space="preserve">Одежда детская (пальто осеннее, зимнее, куртки);</w:t>
      </w:r>
    </w:p>
    <w:p>
      <w:pPr>
        <w:numPr>
          <w:ilvl w:val="0"/>
          <w:numId w:val="1001"/>
        </w:numPr>
        <w:pStyle w:val="Compact"/>
      </w:pPr>
      <w:r>
        <w:t xml:space="preserve">Обувь женская (сапоги осенние, зимние, туфли);</w:t>
      </w:r>
    </w:p>
    <w:p>
      <w:pPr>
        <w:numPr>
          <w:ilvl w:val="0"/>
          <w:numId w:val="1001"/>
        </w:numPr>
        <w:pStyle w:val="Compact"/>
      </w:pPr>
      <w:r>
        <w:t xml:space="preserve">Обувь мужская (сапоги осенние, зимние, кроссовки);</w:t>
      </w:r>
    </w:p>
    <w:p>
      <w:pPr>
        <w:numPr>
          <w:ilvl w:val="0"/>
          <w:numId w:val="1001"/>
        </w:numPr>
        <w:pStyle w:val="Compact"/>
      </w:pPr>
      <w:r>
        <w:t xml:space="preserve">Обувь детская (сапоги осенние, зимние);</w:t>
      </w:r>
    </w:p>
    <w:p>
      <w:pPr>
        <w:numPr>
          <w:ilvl w:val="0"/>
          <w:numId w:val="1001"/>
        </w:numPr>
        <w:pStyle w:val="Compact"/>
      </w:pPr>
      <w:r>
        <w:t xml:space="preserve">Предметы гигиены;</w:t>
      </w:r>
    </w:p>
    <w:p>
      <w:pPr>
        <w:numPr>
          <w:ilvl w:val="0"/>
          <w:numId w:val="1001"/>
        </w:numPr>
        <w:pStyle w:val="Compact"/>
      </w:pPr>
      <w:r>
        <w:t xml:space="preserve">Зубная паста, щетки;</w:t>
      </w:r>
    </w:p>
    <w:p>
      <w:pPr>
        <w:numPr>
          <w:ilvl w:val="0"/>
          <w:numId w:val="1001"/>
        </w:numPr>
        <w:pStyle w:val="Compact"/>
      </w:pPr>
      <w:r>
        <w:t xml:space="preserve">Полотенца, салфетки;</w:t>
      </w:r>
    </w:p>
    <w:p>
      <w:pPr>
        <w:numPr>
          <w:ilvl w:val="0"/>
          <w:numId w:val="1001"/>
        </w:numPr>
        <w:pStyle w:val="Compact"/>
      </w:pPr>
      <w:r>
        <w:t xml:space="preserve">Одноразовая посуда;</w:t>
      </w:r>
    </w:p>
    <w:p>
      <w:pPr>
        <w:numPr>
          <w:ilvl w:val="0"/>
          <w:numId w:val="1001"/>
        </w:numPr>
        <w:pStyle w:val="Compact"/>
      </w:pPr>
      <w:r>
        <w:t xml:space="preserve">Чайники;</w:t>
      </w:r>
    </w:p>
    <w:p>
      <w:pPr>
        <w:numPr>
          <w:ilvl w:val="0"/>
          <w:numId w:val="1001"/>
        </w:numPr>
        <w:pStyle w:val="Compact"/>
      </w:pPr>
      <w:r>
        <w:t xml:space="preserve">Посуда для приготовления пищи;</w:t>
      </w:r>
    </w:p>
    <w:p>
      <w:pPr>
        <w:numPr>
          <w:ilvl w:val="0"/>
          <w:numId w:val="1001"/>
        </w:numPr>
        <w:pStyle w:val="Compact"/>
      </w:pPr>
      <w:r>
        <w:t xml:space="preserve">Другое</w:t>
      </w:r>
    </w:p>
    <w:p>
      <w:pPr>
        <w:numPr>
          <w:ilvl w:val="0"/>
          <w:numId w:val="1001"/>
        </w:numPr>
        <w:pStyle w:val="Compact"/>
      </w:pPr>
      <w:r>
        <w:br/>
      </w:r>
    </w:p>
    <w:p>
      <w:pPr>
        <w:pStyle w:val="FirstParagraph"/>
      </w:pPr>
      <w:r>
        <w:rPr>
          <w:bCs/>
          <w:b/>
        </w:rPr>
        <w:t xml:space="preserve">ПУНКТ ПРИЕМА ВЕЩЕЙ РАСПОЛОЖЕН ПО АДРЕСУ:</w:t>
      </w:r>
    </w:p>
    <w:p>
      <w:pPr>
        <w:pStyle w:val="BodyText"/>
      </w:pPr>
      <w:r>
        <w:rPr>
          <w:bCs/>
          <w:b/>
        </w:rPr>
        <w:t xml:space="preserve">УЛ. НОВОКОСИНСКАЯ, Д.13., корп. 1ГРАФИК РАБОТЫ: 09-00 – 18-00 ТЕЛЕФОН: 495-701-70-90</w:t>
      </w:r>
    </w:p>
    <w:p>
      <w:pPr>
        <w:pStyle w:val="BodyText"/>
      </w:pPr>
      <w:r>
        <w:rPr>
          <w:bCs/>
          <w:b/>
        </w:rPr>
        <w:t xml:space="preserve">УЛ. РЕУТОВСКАЯ, Д. 6-А ГРАФИК РАБОТЫ: 09-00 – 18-00 ТЕЛЕФОН: 495-375-01-60, 495-375-87-97</w:t>
      </w:r>
    </w:p>
    <w:p>
      <w:pPr>
        <w:pStyle w:val="BodyText"/>
      </w:pPr>
      <w:r>
        <w:rPr>
          <w:bCs/>
          <w:b/>
        </w:rPr>
        <w:t xml:space="preserve">УВАЖАЕМЫЕ МОСКВИЧИ!</w:t>
      </w:r>
    </w:p>
    <w:p>
      <w:pPr>
        <w:pStyle w:val="BodyText"/>
      </w:pPr>
      <w:r>
        <w:t xml:space="preserve">В связи с гуманитарной катастрофой на Украине и большим числом переселенцев, прибывающих на территорию Российской Федерации, Департаментом социальной защиты населения города Москвы открыт благотворительный счет для перечисления денежных средств в Региональном благотворительном общественном фонде по поддержке социально незащищенных категорий граждан, созданным в соответствии с распоряжением Правительства Москвы № 43-РП от 25.01.2011 г. «Об общественном благотворительном фонде города Москвы».</w:t>
      </w:r>
    </w:p>
    <w:p>
      <w:pPr>
        <w:pStyle w:val="BodyText"/>
      </w:pPr>
      <w:r>
        <w:t xml:space="preserve">Реквизиты фонда для перечисления средств:</w:t>
      </w:r>
    </w:p>
    <w:p>
      <w:pPr>
        <w:pStyle w:val="BodyText"/>
      </w:pPr>
      <w:r>
        <w:rPr>
          <w:bCs/>
          <w:b/>
        </w:rPr>
        <w:t xml:space="preserve">Юридический адрес: 129110, г. Москва, Олимпийский пр., д.7, к.2</w:t>
      </w:r>
    </w:p>
    <w:p>
      <w:pPr>
        <w:pStyle w:val="BodyText"/>
      </w:pPr>
      <w:r>
        <w:rPr>
          <w:bCs/>
          <w:b/>
        </w:rPr>
        <w:t xml:space="preserve">Фактический адрес: 119019, г. Москва, ул. Новый Арбат, д. 15, к. 504, телефон – 8 (495) 989-65-82</w:t>
      </w:r>
    </w:p>
    <w:p>
      <w:pPr>
        <w:pStyle w:val="BodyText"/>
      </w:pPr>
      <w:r>
        <w:rPr>
          <w:bCs/>
          <w:b/>
        </w:rPr>
        <w:t xml:space="preserve">ИНН 7702470105</w:t>
      </w:r>
    </w:p>
    <w:p>
      <w:pPr>
        <w:pStyle w:val="BodyText"/>
      </w:pPr>
      <w:r>
        <w:rPr>
          <w:bCs/>
          <w:b/>
        </w:rPr>
        <w:t xml:space="preserve">КПП 770201001</w:t>
      </w:r>
    </w:p>
    <w:bookmarkEnd w:id="20"/>
    <w:bookmarkStart w:id="24" w:name="огрн-1117799007798"/>
    <w:p>
      <w:pPr>
        <w:pStyle w:val="Heading3"/>
      </w:pPr>
      <w:r>
        <w:t xml:space="preserve">ОГРН 1117799007798</w:t>
      </w:r>
    </w:p>
    <w:p>
      <w:pPr>
        <w:pStyle w:val="FirstParagraph"/>
      </w:pPr>
      <w:r>
        <w:rPr>
          <w:bCs/>
          <w:b/>
        </w:rPr>
        <w:t xml:space="preserve">ОКПО 91545834</w:t>
      </w:r>
    </w:p>
    <w:p>
      <w:pPr>
        <w:pStyle w:val="BodyText"/>
      </w:pPr>
      <w:r>
        <w:rPr>
          <w:bCs/>
          <w:b/>
        </w:rPr>
        <w:t xml:space="preserve">ОКВЭД 91.33</w:t>
      </w:r>
    </w:p>
    <w:p>
      <w:pPr>
        <w:pStyle w:val="BodyText"/>
      </w:pPr>
      <w:r>
        <w:rPr>
          <w:bCs/>
          <w:b/>
        </w:rPr>
        <w:t xml:space="preserve">БИК 044525225</w:t>
      </w:r>
    </w:p>
    <w:p>
      <w:pPr>
        <w:pStyle w:val="BodyText"/>
      </w:pPr>
      <w:r>
        <w:rPr>
          <w:bCs/>
          <w:b/>
        </w:rPr>
        <w:t xml:space="preserve">к/с 30101810400000000225</w:t>
      </w:r>
    </w:p>
    <w:p>
      <w:pPr>
        <w:pStyle w:val="BodyText"/>
      </w:pPr>
      <w:r>
        <w:rPr>
          <w:bCs/>
          <w:b/>
        </w:rPr>
        <w:t xml:space="preserve">р/с 40703810138170002495 ОАО «Сбербанк России» ОСБ № 01766 г. Москва</w:t>
      </w:r>
    </w:p>
    <w:p>
      <w:pPr>
        <w:pStyle w:val="BodyText"/>
      </w:pPr>
      <w:r>
        <w:rPr>
          <w:bCs/>
          <w:b/>
        </w:rPr>
        <w:t xml:space="preserve">E-mail:</w:t>
      </w:r>
      <w:r>
        <w:rPr>
          <w:bCs/>
          <w:b/>
        </w:rPr>
        <w:t xml:space="preserve"> </w:t>
      </w:r>
      <w:hyperlink r:id="rId21">
        <w:r>
          <w:rPr>
            <w:rStyle w:val="Hyperlink"/>
            <w:bCs/>
            <w:b/>
          </w:rPr>
          <w:t xml:space="preserve">rbo-fondsp@yandex.ru</w:t>
        </w:r>
      </w:hyperlink>
      <w:r>
        <w:rPr>
          <w:bCs/>
          <w:b/>
        </w:rPr>
        <w:t xml:space="preserve">.</w:t>
      </w:r>
    </w:p>
    <w:p>
      <w:pPr>
        <w:pStyle w:val="BodyText"/>
      </w:pPr>
      <w:r>
        <w:t xml:space="preserve">В назначение платежа необходимо указывать «пожертвование на поддержку вынужденных переселенцев с Украины».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http://novokosino.mos.ru/presscenter/news/detail/1219512.html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1219512.html" TargetMode="External" /><Relationship Type="http://schemas.openxmlformats.org/officeDocument/2006/relationships/hyperlink" Id="rId21" Target="mailto:rbo-fondsp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kosino.mos.ru" TargetMode="External" /><Relationship Type="http://schemas.openxmlformats.org/officeDocument/2006/relationships/hyperlink" Id="rId22" Target="http://novokosino.mos.ru/presscenter/news/detail/1219512.html" TargetMode="External" /><Relationship Type="http://schemas.openxmlformats.org/officeDocument/2006/relationships/hyperlink" Id="rId21" Target="mailto:rbo-fondsp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2024-08-26T08:22:19Z</dcterms:created>
  <dcterms:modified xsi:type="dcterms:W3CDTF">2024-08-26T08:22:19Z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