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60e6e216ce4a7d5eca4247dd0515cd9aee1aa"/>
    <w:p>
      <w:pPr>
        <w:pStyle w:val="Heading3"/>
      </w:pPr>
      <w:r>
        <w:t xml:space="preserve">Жители столицы на ВДНХ смогут узнать обо всех электронных сервисах Москвы</w:t>
      </w:r>
    </w:p>
    <w:p>
      <w:pPr>
        <w:pStyle w:val="FirstParagraph"/>
      </w:pPr>
      <w:r>
        <w:t xml:space="preserve">18.08.2014</w:t>
      </w:r>
    </w:p>
    <w:p>
      <w:pPr>
        <w:pStyle w:val="BodyText"/>
      </w:pPr>
      <w:r>
        <w:rPr>
          <w:u w:val="single"/>
          <w:bCs/>
          <w:b/>
        </w:rPr>
        <w:t xml:space="preserve">0 августа в новом павильоне №14 на ВДНХ</w:t>
      </w:r>
      <w:r>
        <w:t xml:space="preserve"> </w:t>
      </w:r>
      <w:r>
        <w:t xml:space="preserve">сотрудники Департамента информационных технологий Москвы на специально организованном мероприятии предложат вниманию жителей столицы современные городские электронные сервисы.</w:t>
      </w:r>
    </w:p>
    <w:p>
      <w:pPr>
        <w:pStyle w:val="BodyText"/>
      </w:pPr>
      <w:r>
        <w:t xml:space="preserve">Для посетителей мероприятия проведут уникальный квест, в рамках которого они узнают все о системе городского видеонаблюдения, новых электронных сервисах Московского портала госуслуг, системе мобильных приложений для жителей столицы, проекте «Школа новых технологий», в рамках которого образовательные учреждения получают современные разработки для учебных проектов, а их ученики – возможность посетить офисы ведущих ИТ-компаний России и мира.</w:t>
      </w:r>
    </w:p>
    <w:p>
      <w:pPr>
        <w:pStyle w:val="BodyText"/>
      </w:pPr>
      <w:r>
        <w:t xml:space="preserve">В рамках интерактивной игры гостям представят и много другого. По завершении, о будущем высоких технологий в столице расскажет заместитель руководителя Департамента информационных технологий Москвы Андрей Белозеров.</w:t>
      </w:r>
      <w:r>
        <w:t xml:space="preserve"> </w:t>
      </w:r>
      <w:r>
        <w:rPr>
          <w:u w:val="single"/>
          <w:bCs/>
          <w:b/>
        </w:rPr>
        <w:t xml:space="preserve">Начало мероприятия в 11:00</w:t>
      </w:r>
      <w:r>
        <w:t xml:space="preserve">.</w:t>
      </w:r>
    </w:p>
    <w:p>
      <w:pPr>
        <w:pStyle w:val="BodyText"/>
      </w:pPr>
      <w:r>
        <w:t xml:space="preserve">Отметим, что ранее в рамках опроса, проведенного в системе электронных референдумов «Активный гражданин», москвичи высказались за возвращение павильону №14 («Вычислительная техника и информатика») его специализации. В частности, горожане предложили разместить здесь ярмарку, посвященную высоким технологиям, создать в павильоне музей достижений России в этой сфере, проводить лекции на тему ИТ и робототехники и обустроить игровую зону.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http://novokosino.mos.ru/presscenter/news/detail/1216832.html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16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16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2024-10-04T02:09:06Z</dcterms:created>
  <dcterms:modified xsi:type="dcterms:W3CDTF">2024-10-04T02:09:06Z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