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02ea2015922caf0abd88ef6ba0bccacd79691"/>
    <w:p>
      <w:pPr>
        <w:pStyle w:val="Heading3"/>
      </w:pPr>
      <w:r>
        <w:t xml:space="preserve">Коммунальные службы восстановили освещение в подъезде дома на Городецкой улице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t xml:space="preserve">Жительница дома 9, корпус 1 на Городецкой улице пожаловалась на отсутствие освещения на восьмом этаже в первом подъезде.</w:t>
      </w:r>
    </w:p>
    <w:p>
      <w:pPr>
        <w:pStyle w:val="BodyText"/>
      </w:pPr>
      <w:r>
        <w:t xml:space="preserve">— Не горят оба светильника, — написала женщина.</w:t>
      </w:r>
    </w:p>
    <w:p>
      <w:pPr>
        <w:pStyle w:val="BodyText"/>
      </w:pPr>
      <w:r>
        <w:t xml:space="preserve">Как рассказали в «Жилищнике», работники учреждения заменили перегоревшие в светильниках лампы на новые.</w:t>
      </w:r>
    </w:p>
    <w:p>
      <w:pPr>
        <w:pStyle w:val="BodyText"/>
      </w:pPr>
      <w:r>
        <w:t xml:space="preserve">— Освещение восстановлено, — отметили в ГБУ.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http://novokosino.mos.ru/presscenter/news/detail/10304257.html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304257.html" TargetMode="External" /><Relationship Type="http://schemas.openxmlformats.org/officeDocument/2006/relationships/hyperlink" Id="rId20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304257.html" TargetMode="External" /><Relationship Type="http://schemas.openxmlformats.org/officeDocument/2006/relationships/hyperlink" Id="rId20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2025-03-15T05:06:09Z</dcterms:created>
  <dcterms:modified xsi:type="dcterms:W3CDTF">2025-03-15T05:06:09Z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