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cf82eb757727fd748cc3f287fbd122e65140e"/>
    <w:p>
      <w:pPr>
        <w:pStyle w:val="Heading3"/>
      </w:pPr>
      <w:r>
        <w:t xml:space="preserve">В Новокосино расположено три стационарных пункта раздельного сбора отходов</w:t>
      </w:r>
    </w:p>
    <w:p>
      <w:pPr>
        <w:pStyle w:val="FirstParagraph"/>
      </w:pPr>
      <w:r>
        <w:t xml:space="preserve">10.09.2021</w:t>
      </w:r>
    </w:p>
    <w:p>
      <w:pPr>
        <w:pStyle w:val="BodyText"/>
      </w:pPr>
      <w:r>
        <w:br/>
      </w:r>
      <w:r>
        <w:t xml:space="preserve">На территории района Новокосино расположено три стационарных пункта раздельного сбора. Они находятся по следующим адресам: ул. Новокосинская, д. 15А; ул. Суздальская, д. 18; ул. Новокосинская, д. 48.</w:t>
      </w:r>
    </w:p>
    <w:p>
      <w:pPr>
        <w:pStyle w:val="BodyText"/>
      </w:pPr>
      <w:r>
        <w:t xml:space="preserve">При этом на бункерных площадках во дворах размещены специальные сетки для раздельного сбора отходов. Найти их можно по адресам:</w:t>
      </w:r>
    </w:p>
    <w:p>
      <w:pPr>
        <w:pStyle w:val="BodyText"/>
      </w:pPr>
      <w:r>
        <w:t xml:space="preserve">— ул. Новокосинская, д. 24, к. 3;</w:t>
      </w:r>
    </w:p>
    <w:p>
      <w:pPr>
        <w:pStyle w:val="BodyText"/>
      </w:pPr>
      <w:r>
        <w:t xml:space="preserve">— ул. Городецкая, д. 9, к. 1;</w:t>
      </w:r>
    </w:p>
    <w:p>
      <w:pPr>
        <w:pStyle w:val="BodyText"/>
      </w:pPr>
      <w:r>
        <w:t xml:space="preserve">— ул. Новокосинская, д. 13, к. 2;</w:t>
      </w:r>
    </w:p>
    <w:p>
      <w:pPr>
        <w:pStyle w:val="BodyText"/>
      </w:pPr>
      <w:r>
        <w:t xml:space="preserve">— ул. Суздальская, д. 26, к. 1;</w:t>
      </w:r>
    </w:p>
    <w:p>
      <w:pPr>
        <w:pStyle w:val="BodyText"/>
      </w:pPr>
      <w:r>
        <w:t xml:space="preserve">— ул. Суздальская, д. 18, к. 5;</w:t>
      </w:r>
    </w:p>
    <w:p>
      <w:pPr>
        <w:pStyle w:val="BodyText"/>
      </w:pPr>
      <w:r>
        <w:t xml:space="preserve">— ул. Новокосинская, д. 17, к. 1;</w:t>
      </w:r>
    </w:p>
    <w:p>
      <w:pPr>
        <w:pStyle w:val="BodyText"/>
      </w:pPr>
      <w:r>
        <w:t xml:space="preserve">— ул. Новокосинская, д. 11, к. 1;</w:t>
      </w:r>
    </w:p>
    <w:p>
      <w:pPr>
        <w:pStyle w:val="BodyText"/>
      </w:pPr>
      <w:r>
        <w:t xml:space="preserve">— ул. Суздальская, д. 40, к. 2;</w:t>
      </w:r>
    </w:p>
    <w:p>
      <w:pPr>
        <w:pStyle w:val="BodyText"/>
      </w:pPr>
      <w:r>
        <w:t xml:space="preserve">— ул. Салтыковская, д. 15, к. 1;</w:t>
      </w:r>
    </w:p>
    <w:p>
      <w:pPr>
        <w:pStyle w:val="BodyText"/>
      </w:pPr>
      <w:r>
        <w:t xml:space="preserve">— ул. Новокосинская, д. 19;</w:t>
      </w:r>
    </w:p>
    <w:p>
      <w:pPr>
        <w:pStyle w:val="BodyText"/>
      </w:pPr>
      <w:r>
        <w:t xml:space="preserve">— ул. Новокосинская, д. 28;</w:t>
      </w:r>
    </w:p>
    <w:p>
      <w:pPr>
        <w:pStyle w:val="BodyText"/>
      </w:pPr>
      <w:r>
        <w:t xml:space="preserve">— ул. Новокосинская, д. 40;</w:t>
      </w:r>
    </w:p>
    <w:p>
      <w:pPr>
        <w:pStyle w:val="BodyText"/>
      </w:pPr>
      <w:r>
        <w:t xml:space="preserve">— ул. Новокосинская, д. 9, к. 1;</w:t>
      </w:r>
    </w:p>
    <w:p>
      <w:pPr>
        <w:pStyle w:val="BodyText"/>
      </w:pPr>
      <w:r>
        <w:t xml:space="preserve">— ул. Новокосинская, д. 8, к. 1;</w:t>
      </w:r>
    </w:p>
    <w:p>
      <w:pPr>
        <w:pStyle w:val="BodyText"/>
      </w:pPr>
      <w:r>
        <w:t xml:space="preserve">— ул. Салтыковская, д. 37, к. 2;</w:t>
      </w:r>
    </w:p>
    <w:p>
      <w:pPr>
        <w:pStyle w:val="BodyText"/>
      </w:pPr>
      <w:r>
        <w:t xml:space="preserve">— ул. Салтыковская, д. 5, к. 1;</w:t>
      </w:r>
    </w:p>
    <w:p>
      <w:pPr>
        <w:pStyle w:val="BodyText"/>
      </w:pPr>
      <w:r>
        <w:t xml:space="preserve">— ул. Суздальская, д. 12, к. 1;</w:t>
      </w:r>
    </w:p>
    <w:p>
      <w:pPr>
        <w:pStyle w:val="BodyText"/>
      </w:pPr>
      <w:r>
        <w:t xml:space="preserve">— ул. Суздальская, д. 12, к. 4;</w:t>
      </w:r>
    </w:p>
    <w:p>
      <w:pPr>
        <w:pStyle w:val="BodyText"/>
      </w:pPr>
      <w:r>
        <w:t xml:space="preserve">— ул. Суздальская, д. 28;</w:t>
      </w:r>
    </w:p>
    <w:p>
      <w:pPr>
        <w:pStyle w:val="BodyText"/>
      </w:pPr>
      <w:r>
        <w:t xml:space="preserve">— ул. Суздальская, д. 36, к. 2;</w:t>
      </w:r>
    </w:p>
    <w:p>
      <w:pPr>
        <w:pStyle w:val="BodyText"/>
      </w:pPr>
      <w:r>
        <w:t xml:space="preserve">— ул. Суздальская, д. 8, к. 3.</w:t>
      </w:r>
    </w:p>
    <w:p>
      <w:pPr>
        <w:pStyle w:val="BodyText"/>
      </w:pPr>
      <w:r>
        <w:t xml:space="preserve">Также на территории ВАО проводится эксперимент по сбору вторичных отходов, в рамках которого силами ГУП «Экотехпром» в районе Новокосино установлены контейнеры раздельного сбора отходов типа «колокол» с категориями «стекло» и «пластик». Они находятся по адресам: ул. Суздальская, д. 26 (остановка общественного транспорта); ул. Новокосинская, д. 11, корп. 1 и ул. Суздальская, д. 8, корп. 3. Вывоз данных контейнеров осуществляет ГУП «Экотехпром». Телефоны: 8 (499) 238-39-12, 8 (499) 238-82-05, 8 (499) 238-40-00.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http://novokosino.mos.ru/presscenter/news/detail/10245072.html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245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0245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2025-07-19T23:13:37Z</dcterms:created>
  <dcterms:modified xsi:type="dcterms:W3CDTF">2025-07-19T23:13:37Z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