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702ae3f3fc6f71dc6d6e42dc95260a16910ab"/>
    <w:p>
      <w:pPr>
        <w:pStyle w:val="Heading3"/>
      </w:pPr>
      <w:r>
        <w:t xml:space="preserve">Перечень категорий граждан - собственников жилых помещений, имеющих право на меры социальной поддержки по оплате жилого помещения (включая оплату взноса на капитальный ремонт) в соответствии с действующим законодательством РФ и г.Москвы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http://novokosino.mos.ru/overhaul/news-on-major-repairs/detail/1916277.html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overhaul/news-on-major-repairs/detail/1916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overhaul/news-on-major-repairs/detail/1916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2023-09-01T22:07:55Z</dcterms:created>
  <dcterms:modified xsi:type="dcterms:W3CDTF">2023-09-01T22:07:55Z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