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882c09a4ea5fb381b1dc7fd1fb1c58791451f0"/>
    <w:p>
      <w:pPr>
        <w:pStyle w:val="Heading3"/>
      </w:pPr>
      <w:r>
        <w:t xml:space="preserve">Первые процедуры по отбору подрядчиков опубликованы на официальной площадке программы капремонта жилфонда Москвы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rPr>
          <w:bCs/>
          <w:b/>
        </w:rPr>
        <w:t xml:space="preserve">На официальной площадке программы капремонта - сайте Департамента города Москвы по конкурентной политике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www.tender.mos.ru</w:t>
        </w:r>
      </w:hyperlink>
      <w:r>
        <w:t xml:space="preserve"> </w:t>
      </w:r>
      <w:r>
        <w:rPr>
          <w:bCs/>
          <w:b/>
        </w:rPr>
        <w:t xml:space="preserve">- опубликована конкурсная документация по предварительному отбору исполнителей работ по капитальному ремонту общего имущества в многоквартирных домах в рамках деятельности Фонда капремонта многоквартирных домов города Москвы.</w:t>
      </w:r>
    </w:p>
    <w:p>
      <w:pPr>
        <w:pStyle w:val="BodyText"/>
      </w:pPr>
      <w:r>
        <w:t xml:space="preserve">Власти Москвы заинтересованы в прозрачности процедур по отбору подрядчиков, отметил руководитель Департамента города Москвы по конкурентной политике Геннадий Дёгтев.</w:t>
      </w:r>
    </w:p>
    <w:p>
      <w:pPr>
        <w:pStyle w:val="BodyText"/>
      </w:pPr>
      <w:r>
        <w:rPr>
          <w:iCs/>
          <w:i/>
        </w:rPr>
        <w:t xml:space="preserve">«Максимальная прозрачность и публичность процедур позволит добросовестным участникам предложить достойный уровень услуг и приемлемые цены,</w:t>
      </w:r>
      <w:r>
        <w:t xml:space="preserve"> </w:t>
      </w:r>
      <w:r>
        <w:rPr>
          <w:iCs/>
          <w:i/>
        </w:rPr>
        <w:t xml:space="preserve">даст возможность Правительству Москвы сформировать пул квалифицированных строительно-подрядных организаций на условиях честной конкуренции.</w:t>
      </w:r>
      <w:r>
        <w:t xml:space="preserve"> </w:t>
      </w:r>
      <w:r>
        <w:rPr>
          <w:iCs/>
          <w:i/>
        </w:rPr>
        <w:t xml:space="preserve">Сайт Департамента хорошо известен потенциальным участникам конкурсных процедур. На нём они смогут найти всю информацию об участии в процедурах. В дальнейшем здесь в открытом доступе будет размещаться вся информация о реализации контрактов»,</w:t>
      </w:r>
      <w:r>
        <w:t xml:space="preserve"> </w:t>
      </w:r>
      <w:r>
        <w:t xml:space="preserve">- сказал Геннадий Дёгтев.</w:t>
      </w:r>
    </w:p>
    <w:p>
      <w:pPr>
        <w:pStyle w:val="BodyText"/>
      </w:pPr>
      <w:r>
        <w:t xml:space="preserve">Он предположил, что информация, размещенная на сайте будет также представлять интерес для москвичей, в чьих домах запланировано проведение капитального ремонта.</w:t>
      </w:r>
    </w:p>
    <w:p>
      <w:pPr>
        <w:pStyle w:val="BodyText"/>
      </w:pPr>
      <w:r>
        <w:rPr>
          <w:iCs/>
          <w:i/>
        </w:rPr>
        <w:t xml:space="preserve">«Процедура отбора подрядчиков для функционирования новой системы капремонта Москвы во многом схожа с системой закупок. Поэтому в состав комиссии по предварительному отбору подрядных организаций войдут представители Департамента города Москвы по конкурентной политике», -</w:t>
      </w:r>
      <w:r>
        <w:t xml:space="preserve"> </w:t>
      </w:r>
      <w:r>
        <w:t xml:space="preserve">отметил Геннадий Дёгтев.</w:t>
      </w:r>
    </w:p>
    <w:p>
      <w:pPr>
        <w:pStyle w:val="BodyText"/>
      </w:pPr>
      <w:r>
        <w:t xml:space="preserve">В ходе первых опубликованных на сайте шесть процедур планируется</w:t>
      </w:r>
      <w:r>
        <w:t xml:space="preserve"> </w:t>
      </w:r>
      <w:r>
        <w:rPr>
          <w:bCs/>
          <w:b/>
        </w:rPr>
        <w:t xml:space="preserve">предварительно отобрать исполнителей работ по капитальному ремонту общего имущества</w:t>
      </w:r>
      <w:r>
        <w:t xml:space="preserve"> </w:t>
      </w:r>
      <w:r>
        <w:t xml:space="preserve">в многоквартирных домах с предельной стоимостью</w:t>
      </w:r>
      <w:r>
        <w:t xml:space="preserve"> </w:t>
      </w:r>
      <w:r>
        <w:rPr>
          <w:bCs/>
          <w:b/>
        </w:rPr>
        <w:t xml:space="preserve">не превышающей 60 млн рублей</w:t>
      </w:r>
      <w:r>
        <w:t xml:space="preserve"> </w:t>
      </w:r>
      <w:r>
        <w:t xml:space="preserve">и с предельной стоимостью</w:t>
      </w:r>
      <w:r>
        <w:t xml:space="preserve"> </w:t>
      </w:r>
      <w:r>
        <w:rPr>
          <w:bCs/>
          <w:b/>
        </w:rPr>
        <w:t xml:space="preserve">от 60 до 500 млн рублей.</w:t>
      </w:r>
    </w:p>
    <w:p>
      <w:pPr>
        <w:pStyle w:val="BodyText"/>
      </w:pPr>
      <w:r>
        <w:t xml:space="preserve">В многоквартирных домах, подлежащих капитальному ремонту, в зависимости от технического состояния предполагается проведение работ по ремонту фасадов, крыши, фундамента, балконов и лоджий, ремонту или замене внутреннего водостока, внутридомовых инженерных систем водо-, газо-, теплоснабжения, пожарного водопровода.</w:t>
      </w:r>
    </w:p>
    <w:p>
      <w:pPr>
        <w:pStyle w:val="BodyText"/>
      </w:pPr>
      <w:r>
        <w:t xml:space="preserve">Отдельный отбор подрядчиков будет</w:t>
      </w:r>
      <w:r>
        <w:t xml:space="preserve"> </w:t>
      </w:r>
      <w:r>
        <w:rPr>
          <w:bCs/>
          <w:b/>
        </w:rPr>
        <w:t xml:space="preserve">проводиться на выполнение работ по капремонту в многоквартирных домах, являющихся объектами культурного наследия, выявленными объектами культурного наследия,</w:t>
      </w:r>
      <w:r>
        <w:t xml:space="preserve"> </w:t>
      </w:r>
      <w:r>
        <w:t xml:space="preserve">с предельной стоимостью, не превышающей 60 млн. рублей и свыше 60 млн. рублей.</w:t>
      </w:r>
    </w:p>
    <w:p>
      <w:pPr>
        <w:pStyle w:val="BodyText"/>
      </w:pPr>
      <w:r>
        <w:t xml:space="preserve">Принять участие</w:t>
      </w:r>
      <w:r>
        <w:t xml:space="preserve"> </w:t>
      </w:r>
      <w:r>
        <w:rPr>
          <w:bCs/>
          <w:b/>
        </w:rPr>
        <w:t xml:space="preserve">в предварительном отборе</w:t>
      </w:r>
      <w:r>
        <w:t xml:space="preserve"> </w:t>
      </w:r>
      <w:r>
        <w:t xml:space="preserve">столичные власти приглашают компании, специализирующиеся</w:t>
      </w:r>
      <w:r>
        <w:t xml:space="preserve"> </w:t>
      </w:r>
      <w:r>
        <w:rPr>
          <w:bCs/>
          <w:b/>
        </w:rPr>
        <w:t xml:space="preserve">на замене лифтового оборудования.</w:t>
      </w:r>
      <w:r>
        <w:t xml:space="preserve"> </w:t>
      </w:r>
      <w:r>
        <w:t xml:space="preserve">Они могут претендовать на договоры</w:t>
      </w:r>
      <w:r>
        <w:t xml:space="preserve"> </w:t>
      </w:r>
      <w:r>
        <w:rPr>
          <w:bCs/>
          <w:b/>
        </w:rPr>
        <w:t xml:space="preserve">в диапазоне до 60 млн. рублей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от 60 до 500 млн. рублей.</w:t>
      </w:r>
    </w:p>
    <w:p>
      <w:pPr>
        <w:pStyle w:val="BodyText"/>
      </w:pPr>
      <w:r>
        <w:t xml:space="preserve">Ранее руководитель фонда капремонта Москвы Артур Кескинов заявил о том, что список допущенных компаний-претендентов будет дополняться через каждые три месяца. При этом отобранные ранее организации, о которых в ходе формирования списка участников конкурса появятся факты отклонения от перечисленных требований, будут автоматически из него исключены.</w:t>
      </w:r>
    </w:p>
    <w:p>
      <w:pPr>
        <w:pStyle w:val="BodyText"/>
      </w:pPr>
      <w:r>
        <w:t xml:space="preserve">Новый порядок привлечения подрядных организаций для выполнения работ по капитальному ремонту жилых домов определило постановление столичного Правительства от 7 апреля 2015 года. Чтобы получить гарантии безопасности и качества ремонтных работ, а также не допустить к работам недобросовестных посредников и фирм-однодневок, в Москве вводится жесткая система предварительного отбора подрядчиков. Критерии подбора будут приравнены к отбору поставщиков продукции для государственных нужд. Среди ключевых требований к организациям значится наличие соответствующих допусков и лицензий к работам по капитальному ремонту, минимальное количество квалифицированного персонала, входящего в штат организации, а также опыт выполнения работ за последние три года по строительству, реконструкции и капитальному ремонту зданий.</w:t>
      </w:r>
    </w:p>
    <w:p>
      <w:pPr>
        <w:pStyle w:val="BodyText"/>
      </w:pPr>
      <w:r>
        <w:rPr>
          <w:iCs/>
          <w:i/>
        </w:rPr>
        <w:t xml:space="preserve">Напомним, с 1 июля 2015 года жители столицы начнут самостоятельно оплачивать капитальный ремонт своих домов. Владельцы московских квартир будут отчислять на работы по 15 рублей с квадратного метра. Соответствующие нормы прописаны в региональной программе капремонта на 2015 — 2044 годы, принятой столичным Правительством. Согласно документу, программа капитального ремонта охватит 100 процентов московских домов - 31 593 дома общей площадью 243,3 миллиона квадратных метров. В программу включены все многоквартирные дома города с числом квартир три и более, за исключением домов, признанных аварийными и подлежащими сносу или реконструкции.</w:t>
      </w:r>
    </w:p>
    <w:p>
      <w:pPr>
        <w:pStyle w:val="BodyText"/>
      </w:pPr>
      <w:r>
        <w:rPr>
          <w:iCs/>
          <w:i/>
        </w:rPr>
        <w:t xml:space="preserve">В реализации программы московские власти сделали ставку на максимальную информационную открытость. Каждый москвич может узнать о том, когда запланирован капитальный ремонт его дома, воспользовавшись специальным онлайн-сервисом на портале Департамента капитального ремонта города Москвы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http://dkr.mos.ru</w:t>
        </w:r>
      </w:hyperlink>
      <w:r>
        <w:rPr>
          <w:iCs/>
          <w:i/>
        </w:rPr>
        <w:t xml:space="preserve">.</w:t>
      </w:r>
      <w:r>
        <w:t xml:space="preserve"> </w:t>
      </w:r>
      <w:r>
        <w:rPr>
          <w:iCs/>
          <w:i/>
        </w:rPr>
        <w:t xml:space="preserve">Кроме того, все вопросы, возникающие в связи с капитальным ремонтом домов, горожане могут задать, позвонив на горячую линию по телефону 8-495-539-37-87.</w:t>
      </w:r>
    </w:p>
    <w:p>
      <w:pPr>
        <w:pStyle w:val="BodyText"/>
      </w:pPr>
      <w:r>
        <w:rPr>
          <w:iCs/>
          <w:i/>
        </w:rPr>
        <w:t xml:space="preserve">На первом этапе реализации региональной программы в 2015-16 гг. планируется проведение ремонта в 1945 многоквартирных домах общей площадью 9,2 миллиона квадратных метров, а также замена более 6 тысяч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http://novokosino.mos.ru/overhaul/news-on-major-repairs/detail/1790043.html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overhaul/news-on-major-repairs/detail/1790043.html" TargetMode="External" /><Relationship Type="http://schemas.openxmlformats.org/officeDocument/2006/relationships/hyperlink" Id="rId21" Target="https://docviewer.yandex.ru/r.xml?sk=431d6f4ab7a991250e44160e3ec76614&amp;url=http%3A%2F%2Fdkr.mos.ru%2F" TargetMode="External" /><Relationship Type="http://schemas.openxmlformats.org/officeDocument/2006/relationships/hyperlink" Id="rId20" Target="https://docviewer.yandex.ru/r.xml?sk=431d6f4ab7a991250e44160e3ec76614&amp;url=http%3A%2F%2Fwww.tende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overhaul/news-on-major-repairs/detail/1790043.html" TargetMode="External" /><Relationship Type="http://schemas.openxmlformats.org/officeDocument/2006/relationships/hyperlink" Id="rId21" Target="https://docviewer.yandex.ru/r.xml?sk=431d6f4ab7a991250e44160e3ec76614&amp;url=http%3A%2F%2Fdkr.mos.ru%2F" TargetMode="External" /><Relationship Type="http://schemas.openxmlformats.org/officeDocument/2006/relationships/hyperlink" Id="rId20" Target="https://docviewer.yandex.ru/r.xml?sk=431d6f4ab7a991250e44160e3ec76614&amp;url=http%3A%2F%2Fwww.tende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2024-05-17T17:55:43Z</dcterms:created>
  <dcterms:modified xsi:type="dcterms:W3CDTF">2024-05-17T17:55:43Z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