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f2a4ed6fc3394ff88502bbf472f87baea9b67"/>
    <w:p>
      <w:pPr>
        <w:pStyle w:val="Heading3"/>
      </w:pPr>
      <w:r>
        <w:t xml:space="preserve">«Прокуратурой Восточного административного округа г. Москвы приняты меры к защите трудовых прав граждан.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Прокуратурой Восточного административного округа г. Москвы</w:t>
      </w:r>
    </w:p>
    <w:p>
      <w:pPr>
        <w:pStyle w:val="BodyText"/>
      </w:pPr>
      <w:r>
        <w:t xml:space="preserve">в связи с поступившими от работников жалобами проведена проверка исполнения Обществом требований трудового законодательства в сфере оплаты труда.</w:t>
      </w:r>
    </w:p>
    <w:p>
      <w:pPr>
        <w:pStyle w:val="BodyText"/>
      </w:pPr>
      <w:r>
        <w:t xml:space="preserve">В результате проверки, установлено, что у Общества имеется задолженность по начисленной, но невыплаченной заработной плате, перед 16 работниками.</w:t>
      </w:r>
    </w:p>
    <w:p>
      <w:pPr>
        <w:pStyle w:val="BodyText"/>
      </w:pPr>
      <w:r>
        <w:t xml:space="preserve">В связи с выявленными обстоятельствами прокуратура округа, реализуя полномочия, предоставленные ст. 45 ГПК РФ, обратилась в суд</w:t>
      </w:r>
    </w:p>
    <w:p>
      <w:pPr>
        <w:pStyle w:val="BodyText"/>
      </w:pPr>
      <w:r>
        <w:t xml:space="preserve">с исковыми заявлениями в интересах работников о взыскании заработной платы и компенсации за задержку выплаты заработной платы».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2025-07-23T16:09:24Z</dcterms:created>
  <dcterms:modified xsi:type="dcterms:W3CDTF">2025-07-23T16:09:24Z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