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76276ec00c1726182e10f2eb2ab331a3cd165"/>
    <w:p>
      <w:pPr>
        <w:pStyle w:val="Heading3"/>
      </w:pPr>
      <w:r>
        <w:t xml:space="preserve">При координирующей роли Перовской межрайонной прокуратуры СО ОМВД России по району Косино-Ухтомский г. Москвы возбуждено уголовное дело по признакам преступления, предусмотренного ч. 4 ст. 159 УК РФ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При координирующей роли Перовской межрайонной прокуратуры СО ОМВД России по району Косино-Ухтомский г. Москвы возбуждено уголовное дело по признакам преступления, предусмотренного ч. 4 ст. 159 УК РФ (мошенничество, совершенное организованной группой либо в особо крупном размере или повлекшее лишение права гражданина на жилое помещение) в отношении злоумышленника.</w:t>
      </w:r>
    </w:p>
    <w:p>
      <w:pPr>
        <w:pStyle w:val="BodyText"/>
      </w:pPr>
      <w:r>
        <w:t xml:space="preserve">В ходе расследования установлено, что фигурант, действуя в составе организованной группы путем обмана похитили наличные денежные средства у 3 пенсионерок на общую сумму 3 325 000 рублей, путем обманного сценария</w:t>
      </w:r>
      <w:r>
        <w:br/>
      </w:r>
      <w:r>
        <w:t xml:space="preserve">о совершении якобы подозрительных операций по их банковским счетам, причинив тем самым последним материальный ущерб в крупном размере.</w:t>
      </w:r>
    </w:p>
    <w:p>
      <w:pPr>
        <w:pStyle w:val="BodyText"/>
      </w:pPr>
      <w:r>
        <w:t xml:space="preserve">С учетом позиции государственного обвинителя Перовской межрайонной прокуратуры фигуранту назначено наказание в виде лишения свободы сроком на 3 года 6 месяцев с отбыванием наказания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2025-07-27T05:31:16Z</dcterms:created>
  <dcterms:modified xsi:type="dcterms:W3CDTF">2025-07-27T05:31:16Z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