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6e2f57cb57e67712d58a1a7f92fe8c6ea35ad"/>
    <w:p>
      <w:pPr>
        <w:pStyle w:val="Heading3"/>
      </w:pPr>
      <w:r>
        <w:t xml:space="preserve">Перовской межрайонной прокуратурой проведена проверка соблюдения положений федерального законодательства по поступившему обращению.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Перовской межрайонной прокуратурой проведена проверка соблюдения положений федерального законодательства по поступившему обращению.</w:t>
      </w:r>
    </w:p>
    <w:p>
      <w:pPr>
        <w:pStyle w:val="BodyText"/>
      </w:pPr>
      <w:r>
        <w:t xml:space="preserve">В ходе проверки установлено, что студентка опубликовала на своей странице в социальной сети материалы, унижающие честь и достоинство пострадавших с использованием сети "Интернет".</w:t>
      </w:r>
    </w:p>
    <w:p>
      <w:pPr>
        <w:pStyle w:val="BodyText"/>
      </w:pPr>
      <w:r>
        <w:t xml:space="preserve">В связи с выявленными нарушения межрайонной прокуратурой направлен материал о привлечении к административной ответственности лица по ч. 2 ст. 5.61 КоАП РФ.</w:t>
      </w:r>
    </w:p>
    <w:p>
      <w:pPr>
        <w:pStyle w:val="BodyText"/>
      </w:pPr>
      <w:r>
        <w:t xml:space="preserve">Суд согласился с доводами межрайонной прокуратурой и признал виновной студентку в совершении административного правонарушения, предусмотренного ч. 2 ст. 5.61 КоАП РФ и назначил ей административное наказание в виде административного штрафа в размере 9 000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http://novokosino.mos.ru/law-enforcement-and-security/the-information-of-the-prosecutor-s-office/news-of-the-prosecutor-s-office/detail/13053277.html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3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3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2025-07-27T13:00:15Z</dcterms:created>
  <dcterms:modified xsi:type="dcterms:W3CDTF">2025-07-27T13:00:15Z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