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c20b593e5f8037e09d7ab631e8d001a919306"/>
    <w:p>
      <w:pPr>
        <w:pStyle w:val="Heading3"/>
      </w:pPr>
      <w:r>
        <w:t xml:space="preserve">При координирующей роли Перовской межрайонной прокуратуры раскрыто убийство, совершенное осенью 2000 года.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При координирующей роли Перовской межрайонной прокуратуры раскрыто убийство, совершенное осенью 2000 года.</w:t>
      </w:r>
    </w:p>
    <w:p>
      <w:pPr>
        <w:pStyle w:val="BodyText"/>
      </w:pPr>
      <w:r>
        <w:t xml:space="preserve">23 ноября 2000 года около одного из домов по ул. Челябинская был обнаружен труп 30 – летней женщины с множественными колото-резаными ранениями в области грудной клетки и шеи и переломами больших рожков подъязычной кости.</w:t>
      </w:r>
    </w:p>
    <w:p>
      <w:pPr>
        <w:pStyle w:val="BodyText"/>
      </w:pPr>
      <w:r>
        <w:t xml:space="preserve">Согласно версии следствия 46-летний мужчина совместно с соучастником 23 ноября 2000 года, находясь в квартире по адресу: г. Москва, ул. Челябинская, д. 27, в ходе конфликта с женщиной, нанес последней множественные удары молотком, руками в область туловища и головы, после чего посчитав, что их действия недостаточными для совершения убийства, последние выбросили потерпевшую из окна указанной квартиры.</w:t>
      </w:r>
    </w:p>
    <w:p>
      <w:pPr>
        <w:pStyle w:val="BodyText"/>
      </w:pPr>
      <w:r>
        <w:t xml:space="preserve">При координирующей роли межрайонной прокуратуры обвиняемый был задержан и заключен под стражу.</w:t>
      </w:r>
    </w:p>
    <w:p>
      <w:pPr>
        <w:pStyle w:val="BodyText"/>
      </w:pPr>
      <w:r>
        <w:t xml:space="preserve">С учетом собранных по делу доказательств его действия квалифицированы по п. «ж» ч. 2 ст. 105 УК РФ (убийство, совершенное группой лиц, группой лиц по предварительному сговору или организованной группой).</w:t>
      </w:r>
    </w:p>
    <w:p>
      <w:pPr>
        <w:pStyle w:val="BodyText"/>
      </w:pPr>
      <w:r>
        <w:t xml:space="preserve">Уголовное дело 30.05.2025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2025-08-01T01:14:54Z</dcterms:created>
  <dcterms:modified xsi:type="dcterms:W3CDTF">2025-08-01T01:14:54Z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