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d317072385a3b74b33d98552b1a4baf2576cf"/>
    <w:p>
      <w:pPr>
        <w:pStyle w:val="Heading3"/>
      </w:pPr>
      <w:r>
        <w:t xml:space="preserve">Перовский межрайонный прокурор разъясняет.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0">
        <w:r>
          <w:rPr>
            <w:rStyle w:val="Hyperlink"/>
          </w:rPr>
          <w:t xml:space="preserve">Распоряжением Правительства РФ от 08.05.2025 № 1163-р «Об утверждении перечня животных, запрещенных к содержанию»</w:t>
        </w:r>
      </w:hyperlink>
      <w:r>
        <w:br/>
      </w:r>
      <w:r>
        <w:t xml:space="preserve">с 1 сентября 2025 г. вступает в силу перечень животных, запрещенных</w:t>
      </w:r>
      <w:r>
        <w:br/>
      </w:r>
      <w:r>
        <w:t xml:space="preserve">к содержанию.</w:t>
      </w:r>
    </w:p>
    <w:p>
      <w:pPr>
        <w:pStyle w:val="BodyText"/>
      </w:pPr>
      <w:r>
        <w:t xml:space="preserve">В перечень включены отдельные виды пресмыкающихся, земноводных, паукообразных, млекопитающих, птиц, хрящевых и костных рыб, коралловых полипов.</w:t>
      </w:r>
    </w:p>
    <w:p>
      <w:pPr>
        <w:pStyle w:val="BodyText"/>
      </w:pPr>
      <w:r>
        <w:t xml:space="preserve">Настоящее распоряжение действует до 1 сентября 2031 г.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http://novokosino.mos.ru/law-enforcement-and-security/the-information-of-the-prosecutor-s-office/news-of-the-prosecutor-s-office/detail/12978660.html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2978660.html" TargetMode="External" /><Relationship Type="http://schemas.openxmlformats.org/officeDocument/2006/relationships/hyperlink" Id="rId20" Target="http://www.consultant.ru/document/cons_doc_LAW_5050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2978660.html" TargetMode="External" /><Relationship Type="http://schemas.openxmlformats.org/officeDocument/2006/relationships/hyperlink" Id="rId20" Target="http://www.consultant.ru/document/cons_doc_LAW_5050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2025-07-23T09:51:52Z</dcterms:created>
  <dcterms:modified xsi:type="dcterms:W3CDTF">2025-07-23T09:51:52Z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