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e89d69fb02155c9c21a870863d0fccc0e6b1b"/>
    <w:p>
      <w:pPr>
        <w:pStyle w:val="Heading3"/>
      </w:pPr>
      <w:r>
        <w:t xml:space="preserve">При координирующей роли Перовской межрайонной прокуратуры следователем СО ОМВД России по району Перово г. Москвы возбуждено уголовное дело по признакам преступления, предусмотренного ч. 3 ст. 30, п. «г» ч. 4 ст. 228.1 УК РФ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координирующей роли Перовской межрайонной прокуратуры следователем СО ОМВД России по району Перово г. Москвы 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ч. 3 ст. 30, п. «г» ч. 4 ст. 228.1 УК РФ (незаконные производство, сбыт или пересылка наркотических средств) в отношении гражданина Российской Федерации, ранее судимого за хранение наркотических средств, по факту покушения на незаконный сбыт наркотических средств, совершенный группой лиц по предварительному сговору с использованием информационно телекоммуникационной сети («Интернет») в крупном размере.</w:t>
      </w:r>
    </w:p>
    <w:p>
      <w:pPr>
        <w:pStyle w:val="BodyText"/>
      </w:pPr>
      <w:r>
        <w:t xml:space="preserve">В ходе расследования установлено, что не позднее 28 января 2025 года обвиняемый, на территории района Перово г. Москвы пытался сбыть вещество массой 28,2 г, содержащее в своем составе наркотическое средство – кокаин, однако по независящим от него обстоятельств не довел свой преступный умысел до конца.</w:t>
      </w:r>
    </w:p>
    <w:p>
      <w:pPr>
        <w:pStyle w:val="BodyText"/>
      </w:pPr>
      <w:r>
        <w:t xml:space="preserve">Кроме того, в ходе обыска, проведенного по месту жительства обвиняемого было изъято 39 пакетов с наркотическими средствами, а также магниты для крепления «тайников-закладок», полиэтиленовые пакеты и электронные весы.</w:t>
      </w:r>
    </w:p>
    <w:p>
      <w:pPr>
        <w:pStyle w:val="BodyText"/>
      </w:pPr>
      <w:r>
        <w:t xml:space="preserve">Заместителем межрайонного прокурора утверждено обвинительное заключению по обвинению гражданина Российской Федерации, уроженца</w:t>
      </w:r>
    </w:p>
    <w:p>
      <w:pPr>
        <w:pStyle w:val="BodyText"/>
      </w:pPr>
      <w:r>
        <w:t xml:space="preserve">г. Москвы, уголовное дело направлено в Перовский районный суд</w:t>
      </w:r>
    </w:p>
    <w:p>
      <w:pPr>
        <w:pStyle w:val="BodyText"/>
      </w:pPr>
      <w:r>
        <w:t xml:space="preserve">г. Москвы для рассмотрения по существу.</w:t>
      </w:r>
    </w:p>
    <w:p>
      <w:pPr>
        <w:pStyle w:val="BodyText"/>
      </w:pPr>
      <w:r>
        <w:t xml:space="preserve">Перовской межрайонной прокуратурой г. Москвы проведена проверка исполнения законодательства о несостоятельности (банкротстве) по обращению конкурсного управляющего ООО «Кардия».</w:t>
      </w:r>
    </w:p>
    <w:p>
      <w:pPr>
        <w:pStyle w:val="BodyText"/>
      </w:pPr>
      <w:r>
        <w:t xml:space="preserve">Установлено, что в рамках осуществления своих полномочий конкурсный управляющий направил запрос контрагенту должника о предоставлении ряда документов, однако руководитель коммерческой организации не исполнил обязанность предоставить временному управляющему в течение 7 дней со дня получения запроса сведения и документы, касающиеся должника по делу о банкротстве.</w:t>
      </w:r>
    </w:p>
    <w:p>
      <w:pPr>
        <w:pStyle w:val="BodyText"/>
      </w:pPr>
      <w:r>
        <w:t xml:space="preserve">По данному факту в отношении руководителя коммерческой организации Перовской межрайонной прокуратурой возбуждено дело об административном правонарушении по ч. 4 ст. 14.13 КоАП РФ (незаконное воспрепятствование деятельности конкурсного управляющего, в том числе несвоевременное предоставление сведений и (или) документов, необходимых для исполнения возложенных на него обязанностей).</w:t>
      </w:r>
    </w:p>
    <w:p>
      <w:pPr>
        <w:pStyle w:val="BodyText"/>
      </w:pPr>
      <w:r>
        <w:t xml:space="preserve">Арбитражный суд города Москвы, рассмотрев представленные прокуратурой материалы, привлек виновное лицо к административной ответственности в виде штрафа в размере 40 000 рублей.</w:t>
      </w:r>
    </w:p>
    <w:p>
      <w:pPr>
        <w:pStyle w:val="BodyText"/>
      </w:pPr>
      <w:r>
        <w:t xml:space="preserve">При координирующей роли Перовской межрайонной прокуратуры следователем СО ОМВД России по району Перово г. Москвы 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ч. 3 ст. 162 УК РФ (разбой) по факту квартирного разбоя, то есть нападение в целях хищения чужого имущества, совершенное с угрозой применением насилия, опасного для жизни и здоровья, группой лиц по предварительному сговору, с применением предметов, используемых в качестве оружия, с незаконным проникновением в жилище, в крупном размере.</w:t>
      </w:r>
    </w:p>
    <w:p>
      <w:pPr>
        <w:pStyle w:val="BodyText"/>
      </w:pPr>
      <w:r>
        <w:t xml:space="preserve">В ходе предварительного следствия установлены двое граждан Российской Федерации 24 лет и 25 лет, ранее судимые за аналогичное преступление.</w:t>
      </w:r>
    </w:p>
    <w:p>
      <w:pPr>
        <w:pStyle w:val="BodyText"/>
      </w:pPr>
      <w:r>
        <w:t xml:space="preserve">Расследованием установлено, что обвиняемые из корыстных побуждений, в целях личного обогащения, находясь в районе Перово г. Москвы, вступили в преступный сговор, направленный на совершение разбоя и распределив между собой роли, заранее приискав в неустановленном следствием месте, для облегчения совершения преступления балаклавы и предмет конструктивно схожий с ножом.</w:t>
      </w:r>
    </w:p>
    <w:p>
      <w:pPr>
        <w:pStyle w:val="BodyText"/>
      </w:pPr>
      <w:r>
        <w:t xml:space="preserve">С целью реализации совместного преступного умысла 13 мая 2024 года злоумышленники незаконно проникли в квартиру, без разрешения проживающего там потерпевшего, по адресу: г. Москва, ул. Перовская, д. 30/2, нанося многочисленные удары потерпевшему и угрожая предметом, схожим с ножом.</w:t>
      </w:r>
    </w:p>
    <w:p>
      <w:pPr>
        <w:pStyle w:val="BodyText"/>
      </w:pPr>
      <w:r>
        <w:t xml:space="preserve">Таким образом, обвиняемые, действуя группой лиц по предварительному сговору незаконно проникнув в жилище, открыто похитили принадлежащее потерпевшему имущество: газобаллонный пневматический пистолет модели и денежные средства на общую сумму 493 000 рублей 00 копеек, а всего на общую сумму 500 650 рублей 00 копеек,</w:t>
      </w:r>
    </w:p>
    <w:p>
      <w:pPr>
        <w:pStyle w:val="BodyText"/>
      </w:pPr>
      <w:r>
        <w:t xml:space="preserve">после чего с места совершения преступления скрылись.</w:t>
      </w:r>
    </w:p>
    <w:p>
      <w:pPr>
        <w:pStyle w:val="BodyText"/>
      </w:pPr>
      <w:r>
        <w:t xml:space="preserve">Заместителем межрайонного прокурора утверждено обвинительное заключению по обвинению гражданин Российской Федерации,</w:t>
      </w:r>
    </w:p>
    <w:p>
      <w:pPr>
        <w:pStyle w:val="BodyText"/>
      </w:pPr>
      <w:r>
        <w:t xml:space="preserve">уголовное дело направлено в Перовский районный суд г. Москвы</w:t>
      </w:r>
    </w:p>
    <w:p>
      <w:pPr>
        <w:pStyle w:val="BodyText"/>
      </w:pPr>
      <w:r>
        <w:t xml:space="preserve">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http://novokosino.mos.ru/the-prosecutor-explained/detail/12927234.html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927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927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2025-08-06T08:19:49Z</dcterms:created>
  <dcterms:modified xsi:type="dcterms:W3CDTF">2025-08-06T08:19:49Z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