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826a70441ad4c2bc6a9dd719ff723a4327f71"/>
    <w:p>
      <w:pPr>
        <w:pStyle w:val="Heading3"/>
      </w:pPr>
      <w:r>
        <w:t xml:space="preserve">Перовской межрайонной прокуратурой г. Москвы проведена проверка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Перовской межрайонной прокуратурой г. Москвы по обращению</w:t>
      </w:r>
      <w:r>
        <w:br/>
      </w:r>
      <w:r>
        <w:t xml:space="preserve">гражданина с личного приема проведена проверка исполнения требований налогового законодательства в ИНФС России № 20 по г. Москве (далее – Инспекция).</w:t>
      </w:r>
    </w:p>
    <w:p>
      <w:pPr>
        <w:pStyle w:val="BodyText"/>
      </w:pPr>
      <w:bookmarkStart w:id="20" w:name="X1f5e7310cdbc61c4cce42e419de74917ae3250b"/>
      <w:r>
        <w:t xml:space="preserve">В ходе проведения проверочных мероприятий по обращению заявителя установлено, что в связи с ошибочным слиянием персональных данных двух физических лиц имеющих идентичные данные ФИО, проживающих</w:t>
      </w:r>
      <w:r>
        <w:br/>
      </w:r>
      <w:r>
        <w:t xml:space="preserve">в разных регионах Российской Федерации, Инспекцией проведены некорректные начисления имущественных налогов.</w:t>
      </w:r>
      <w:bookmarkEnd w:id="20"/>
    </w:p>
    <w:p>
      <w:pPr>
        <w:pStyle w:val="BodyText"/>
      </w:pPr>
      <w:r>
        <w:t xml:space="preserve">Инспекцией гражданину неправомерно начислено транспортный налог.</w:t>
      </w:r>
    </w:p>
    <w:p>
      <w:pPr>
        <w:pStyle w:val="BodyText"/>
      </w:pPr>
      <w:r>
        <w:t xml:space="preserve">Исходя из вышеизложенного в адрес начальника ИФНС России № 20</w:t>
      </w:r>
      <w:r>
        <w:br/>
      </w:r>
      <w:r>
        <w:t xml:space="preserve">по г. Москве 07.03.2025 внесено представление которое рассмотрено</w:t>
      </w:r>
      <w:r>
        <w:br/>
      </w:r>
      <w:r>
        <w:t xml:space="preserve">и удовлетворено, должностными лицами Инспекции в настоящее время проводятся работа по корректировке налоговых начислений.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http://novokosino.mos.ru/the-prosecutor-explained/detail/12864435.html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864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864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2025-03-23T01:02:57Z</dcterms:created>
  <dcterms:modified xsi:type="dcterms:W3CDTF">2025-03-23T01:02:57Z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