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b4b12b2186d7a57dba515ae2c09ef6d00f9d0"/>
    <w:p>
      <w:pPr>
        <w:pStyle w:val="Heading3"/>
      </w:pPr>
      <w:r>
        <w:t xml:space="preserve">Перовской межрайонный прокуратурой на регулярной основе проводится работа по раскрытию преступлений прошлых лет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При координирующей роли межрайонной прокуратуры по результатам отмены постановления о приостановлении предварительного следствия и заслушивания в межрайонной прокуратуре по уголовному делу, изобличен, ранее судимый за аналогичные преступления, гражданин Российской Федерации 42 лет, причастного к совершению преступления, предусмотренного п. «б» ч. 2 ст. 158 УК РФ.</w:t>
      </w:r>
      <w:r>
        <w:br/>
      </w:r>
      <w:r>
        <w:t xml:space="preserve">Расследованием установлено, что обвиняемый не позднее 09 часов 50 минут 04.02.2023, путем взлома замка, незаконно проник в подвальное помещение, расположенное по адресу: г. Москва, Зеленый пр-т, д. 6, к. 1, откуда тайно похитил кабель длиной 162 метра, после чего с места совершения преступления скрылся, причинив потерпевшему материальный ущерб в размере 33 811 рублей 20 копеек, который для последнего не является значительным.</w:t>
      </w:r>
      <w:r>
        <w:br/>
      </w:r>
      <w:r>
        <w:t xml:space="preserve">В отношении обвиняемого избрана мера пресечения в виде подписки о невыезде и надлежащем поведении.</w:t>
      </w:r>
      <w:r>
        <w:br/>
      </w:r>
      <w:r>
        <w:t xml:space="preserve">Ход и расследование уголовного дела стоит на контроле межрайонной прокуратуры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http://novokosino.mos.ru/law-enforcement-and-security/the-information-of-the-prosecutor-s-office/news-of-the-prosecutor-s-office/detail/12738815.html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38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38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2025-07-20T15:15:29Z</dcterms:created>
  <dcterms:modified xsi:type="dcterms:W3CDTF">2025-07-20T15:15:29Z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