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месте-против-коррупции."/>
    <w:p>
      <w:pPr>
        <w:pStyle w:val="Heading3"/>
      </w:pPr>
      <w:r>
        <w:t xml:space="preserve">«Вместе против коррупции!». ⛔️✋</w:t>
      </w:r>
    </w:p>
    <w:p>
      <w:pPr>
        <w:pStyle w:val="FirstParagraph"/>
      </w:pPr>
      <w:r>
        <w:t xml:space="preserve">18.09.2024</w:t>
      </w:r>
    </w:p>
    <w:p>
      <w:pPr>
        <w:pStyle w:val="BodyText"/>
      </w:pPr>
      <w:r>
        <w:t xml:space="preserve">Генеральной прокуратурой Российской Федерации организовано проведение международного молодёжного конкурса социальной антикоррупционный рекламы «Вместе против коррупции!». ⛔️✋</w:t>
      </w:r>
    </w:p>
    <w:p>
      <w:pPr>
        <w:pStyle w:val="BodyText"/>
      </w:pPr>
      <w:r>
        <w:t xml:space="preserve">Конкурс проводится в следующих номинациях: лучший рисунок, лучший плакат, лучший видеоролик.</w:t>
      </w:r>
    </w:p>
    <w:p>
      <w:pPr>
        <w:pStyle w:val="BodyText"/>
      </w:pPr>
      <w:r>
        <w:t xml:space="preserve">Приём конкурсных работ осуществляется на сайте конкурса </w:t>
      </w:r>
      <w:hyperlink r:id="rId20">
        <w:r>
          <w:rPr>
            <w:rStyle w:val="Hyperlink"/>
          </w:rPr>
          <w:t xml:space="preserve">https://anticorruption.life</w:t>
        </w:r>
      </w:hyperlink>
      <w:r>
        <w:t xml:space="preserve"> до октября 2024 г.</w:t>
      </w:r>
    </w:p>
    <w:p>
      <w:pPr>
        <w:pStyle w:val="BodyText"/>
      </w:pPr>
      <w:r>
        <w:t xml:space="preserve">На указанном сайте также размещены </w:t>
      </w:r>
      <w:hyperlink r:id="rId21">
        <w:r>
          <w:rPr>
            <w:rStyle w:val="Hyperlink"/>
          </w:rPr>
          <w:t xml:space="preserve">правила проведения конкурса.</w:t>
        </w:r>
      </w:hyperlink>
    </w:p>
    <w:p>
      <w:pPr>
        <w:pStyle w:val="BodyText"/>
      </w:pPr>
      <w:r>
        <w:t xml:space="preserve">Имена победителей будут объявлены 9 декабря, в Международный день борьбы с коррупцией.</w:t>
      </w:r>
    </w:p>
    <w:bookmarkEnd w:id="22"/>
    <w:bookmarkStart w:id="25" w:name="section"/>
    <w:p>
      <w:pPr>
        <w:pStyle w:val="Heading1"/>
      </w:pPr>
      <w:r>
        <w:br/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http://novokosino.mos.ru/law-enforcement-and-security/the-information-of-the-prosecutor-s-office/news-of-the-prosecutor-s-office/detail/12573193.html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/&#1055;&#1088;&#1072;&#1074;&#1080;&#1083;&#1072;.pdf" TargetMode="External" /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law-enforcement-and-security/the-information-of-the-prosecutor-s-office/news-of-the-prosecutor-s-office/detail/12573193.html" TargetMode="External" /><Relationship Type="http://schemas.openxmlformats.org/officeDocument/2006/relationships/hyperlink" Id="rId20" Target="https://anticorruption.lif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/&#1055;&#1088;&#1072;&#1074;&#1080;&#1083;&#1072;.pdf" TargetMode="External" /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law-enforcement-and-security/the-information-of-the-prosecutor-s-office/news-of-the-prosecutor-s-office/detail/12573193.html" TargetMode="External" /><Relationship Type="http://schemas.openxmlformats.org/officeDocument/2006/relationships/hyperlink" Id="rId20" Target="https://anticorruption.lif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2025-02-14T01:20:41Z</dcterms:created>
  <dcterms:modified xsi:type="dcterms:W3CDTF">2025-02-14T01:20:41Z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