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14642001c5d18bf0d929db5b5d07c93397566"/>
    <w:p>
      <w:pPr>
        <w:pStyle w:val="Heading3"/>
      </w:pPr>
      <w:r>
        <w:t xml:space="preserve">И.о. Перовского межрайонного прокурора- Носов Евгений Андреевич 02.09.2024 посетил торжественную линейку!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drawing>
          <wp:inline>
            <wp:extent cx="5334000" cy="43870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4-09-02_10-48-51%20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87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И.о. Перовского межрайонного прокурора- Носов Евгений Андреевич 02.09.2024 посетил торжественную линейку, посвящённую Дню знаний в ГБОУ г. Москвы «Московская Международная Школа», поздравил учащихся, педагогов и родители с прекрасным праздником сентября — с Днем знаний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http://novokosino.mos.ru/law-enforcement-and-security/the-information-of-the-prosecutor-s-office/news-of-the-prosecutor-s-office/detail/12545068.html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45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545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2025-07-13T04:43:24Z</dcterms:created>
  <dcterms:modified xsi:type="dcterms:W3CDTF">2025-07-13T04:43:24Z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