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2b0e54520a5723e6b2c77e14776394d4533b7"/>
    <w:p>
      <w:pPr>
        <w:pStyle w:val="Heading3"/>
      </w:pPr>
      <w:r>
        <w:t xml:space="preserve">23.05.2024 Перовским районным судом г. Москвы вынесен приговор в отношении особо опасного рецидивиста, обвиняемого в совершении разбойного нападения с применением оружия</w:t>
      </w:r>
    </w:p>
    <w:p>
      <w:pPr>
        <w:pStyle w:val="FirstParagraph"/>
      </w:pPr>
      <w:r>
        <w:t xml:space="preserve">06.06.2024</w:t>
      </w:r>
    </w:p>
    <w:p>
      <w:pPr>
        <w:pStyle w:val="BodyText"/>
      </w:pPr>
      <w:r>
        <w:t xml:space="preserve">Судом установлено, что недавно освободившийся из мест лишения свободы мужчина 1991 года рождения, в декабре 2022 года, находясь </w:t>
      </w:r>
      <w:r>
        <w:t xml:space="preserve">в ресторане «Тануки» в районе Перово г. Москвы, попытался покинуть заведение, не оплатив счет за ужин.</w:t>
      </w:r>
    </w:p>
    <w:p>
      <w:pPr>
        <w:pStyle w:val="BodyText"/>
      </w:pPr>
      <w:r>
        <w:t xml:space="preserve">Когда путь ему преградил охранник ресторана, он без колебаний достал травматический пистолет, угрожая охраннику, вырвался из зала ресторана и попытался скрыться, при этом, находясь на улице, для придания убедительности своим действиям, произвел один выстрел в воздух, после чего был задержан на месте прибывшими сотрудниками полиции.</w:t>
      </w:r>
    </w:p>
    <w:p>
      <w:pPr>
        <w:pStyle w:val="BodyText"/>
      </w:pPr>
      <w:r>
        <w:t xml:space="preserve">Суд согласился с позицией государственного обвинителя Перовской межрайонной прокуратуры г. Москвы и, с учетом высокой степени общественной опасности совершенного преступления, назначил ему наказание в виде лишения свободы сроком на 4 года с отбыванием наказания в исправительной колонии особого режима.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http://novokosino.mos.ru/law-enforcement-and-security/the-information-of-the-prosecutor-s-office/news-of-the-prosecutor-s-office/detail/12409217.html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4092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4092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2025-07-10T21:14:00Z</dcterms:created>
  <dcterms:modified xsi:type="dcterms:W3CDTF">2025-07-10T21:14:00Z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