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Перовской межрайонной прокуратурой 04.03.2024 проведена проверка по обращению гражданина по факту ненадлежащего содержания общего имущества многоквартирного дома со стороны ГБУ города Москвы «Жилищник района Ивановское» (далее – ГБУ).</w:t>
      </w:r>
    </w:p>
    <w:p>
      <w:pPr>
        <w:pStyle w:val="BodyText"/>
      </w:pPr>
      <w:r>
        <w:t xml:space="preserve">В ходе проведения проверки выявлены следующие нарушения: подтопление подвального помещения многоквартирного дома, неудовлетворительное санитарно-техническое состояние клапанов мусоропровода, захламление лестничных клеток многоквартирного дома, а также нарушение окрасочного слоя стен лестничных клеток многоквартирного дома.</w:t>
      </w:r>
    </w:p>
    <w:p>
      <w:pPr>
        <w:pStyle w:val="BodyText"/>
      </w:pPr>
      <w:r>
        <w:t xml:space="preserve">По вышеуказанным фактам нарушений закона 04.03.2024 межрайонной прокуратурой в адрес исполняющего обязанности руководителя ГБУ внесено представление об устранении нарушений жилищного законодательства в сфере жилищно-коммунального хозяйства, которое рассмотрено и удовлетворено, виновные лица привлечены к дисциплинарной ответственности.</w:t>
      </w:r>
    </w:p>
    <w:p>
      <w:pPr>
        <w:pStyle w:val="BodyText"/>
      </w:pPr>
      <w:r>
        <w:t xml:space="preserve">Кроме того, исполняющего обязанности руководителя ГБУ привлечен</w:t>
      </w:r>
    </w:p>
    <w:p>
      <w:pPr>
        <w:pStyle w:val="BodyText"/>
      </w:pPr>
      <w:r>
        <w:t xml:space="preserve">к административной ответственности по ст. 7.22 КоАП РФ (нарушение правил содержания и ремонта жилых домов и (или) жилых помещений) с назначением штрафа в размере 5 000 рублей, выявленные нарушения в ходе проверки полностью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http://novokosino.mos.ru/the-prosecutor-explained/detail/12392959.html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92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92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2025-07-19T10:09:12Z</dcterms:created>
  <dcterms:modified xsi:type="dcterms:W3CDTF">2025-07-19T10:09:12Z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