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88be2ec6716593ba5a3b32ec426d326a0e6a8"/>
    <w:p>
      <w:pPr>
        <w:pStyle w:val="Heading3"/>
      </w:pPr>
      <w:r>
        <w:t xml:space="preserve">Перовская межрайонная прокуратура разъясняет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t xml:space="preserve">Перовская межрайонная прокуратура разъясняет ответственность за совершение действий, направленных на разрушение или повреждение предприятий, сооружений, объектов транспортной инфраструктуры и транспортных средств, средств связи, объектов жизнеобеспечения населения либо на нанесение вреда здоровью людей в целях подрыва экономической безопасности и (или) обороноспособности Российской Федерации.</w:t>
      </w:r>
    </w:p>
    <w:p>
      <w:pPr>
        <w:pStyle w:val="BodyText"/>
      </w:pPr>
      <w:r>
        <w:t xml:space="preserve">Статьей 281 Уголовного кодекса Российской Федерации предусмотрена уголовная ответственность за совершение диверсии.</w:t>
      </w:r>
    </w:p>
    <w:p>
      <w:pPr>
        <w:pStyle w:val="BodyText"/>
      </w:pPr>
      <w:r>
        <w:t xml:space="preserve">Так, совершение взрыва, поджога или иных действий, направленных на разрушение или повреждение предприятий, сооружений, объектов транспортной инфраструктуры и транспортных средств, средств связи, объектов жизнеобеспечения населения либо на нанесение вреда здоровью людей и (или) компонентам природной среды, если эти действия совершены в целях подрыва экономической безопасности и (или) обороноспособности Российской Федерации, - наказывается лишением свободы на срок от десяти до двадцати лет.</w:t>
      </w:r>
    </w:p>
    <w:p>
      <w:pPr>
        <w:pStyle w:val="BodyText"/>
      </w:pPr>
      <w:r>
        <w:t xml:space="preserve">Те же деяния, совершенные: группой лиц по предварительному сговору или организованной группой; либо повлекшие причинение значительного имущественного ущерба, либо наступление иных тяжких последствий; либо, сопряженные с посягательством на объекты федерального органа исполнительной власти в области обороны, Вооруженных Сил Российской Федерации, войск национальной гвардии Российской Федерации, органов государственной власти, привлекаемых для выполнения отдельных задач в области обороны, а также на объекты топливно-энергетического комплекса и организаций оборонно-промышленного комплекса, - наказываются лишением свободы на срок от двенадцати до двадцати лет.</w:t>
      </w:r>
    </w:p>
    <w:p>
      <w:pPr>
        <w:pStyle w:val="BodyText"/>
      </w:pPr>
      <w:r>
        <w:t xml:space="preserve">Деяния, сопряженные с посягательством на объекты использования атомной энергии, потенциально опасные биологические объекты либо с использованием ядерных материалов, радиоактивных веществ или источников радиоактивного излучения либо ядовитых, отравляющих, токсичных, опасных химических веществ или патогенных биологических агентов, либо повлекли причинение смерти человеку, - наказываются лишением свободы на срок от пятнадцати до двадцати лет или пожизненным лишением свободы.</w:t>
      </w:r>
    </w:p>
    <w:p>
      <w:pPr>
        <w:pStyle w:val="BodyText"/>
      </w:pPr>
      <w:r>
        <w:t xml:space="preserve">Кроме того, статьей 281.1 Уголовного кодекса Российской Федерации установлена уголовная ответственность за склонение, вербовку или иное вовлечение лица в совершение хотя бы одного из преступлений, предусмотренных статьей 281 Уголовного кодекса Российской Федерации, вооружение или подготовка лица в целях совершения указанных преступлений, а равно финансирование диверсии. Указанные действия наказываются лишением свободы на срок от восьми до пятнадцати лет со штрафом в размере от трехсот тысяч до семисот тысяч рублей либо в размере заработной платы или иного дохода осужденного за период от двух до четырех лет либо без такового или пожизненным лишением свободы; вышеуказанные деяния, совершенные лицом с использованием своего служебного положения, - наказываются лишением свободы на срок от десяти до двадцати лет со штрафом в размере от пятисот тысяч до одного миллиона рублей либо в размере заработной платы или иного дохода осужденного за период от трех до пяти лет либо без такового или пожизненным лишением свободы.</w:t>
      </w:r>
    </w:p>
    <w:p>
      <w:pPr>
        <w:pStyle w:val="BodyText"/>
      </w:pPr>
      <w:r>
        <w:t xml:space="preserve">Пособничество в совершении хотя бы одного из преступлений, предусмотренных статьей 281 Уголовного кодекса Российской Федерации, -наказывается лишением свободы на срок от десяти до двадцати лет.</w:t>
      </w:r>
    </w:p>
    <w:p>
      <w:pPr>
        <w:pStyle w:val="BodyText"/>
      </w:pPr>
      <w:r>
        <w:t xml:space="preserve">Организация совершения хотя бы одного из преступлений, предусмотренных статьей 281 Уголовного кодекса Российской Федерации, или руководство их совершением, а равно организация финансирования диверсии - 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http://novokosino.mos.ru/law-enforcement-and-security/the-information-of-the-prosecutor-s-office/news-of-the-prosecutor-s-office/detail/12390193.html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390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390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2024-12-07T10:02:35Z</dcterms:created>
  <dcterms:modified xsi:type="dcterms:W3CDTF">2024-12-07T10:02:35Z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