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молодого человека 2004 года рождения, обвиняемого в совершении преступлений, предусмотренных </w:t>
      </w:r>
      <w:r>
        <w:t xml:space="preserve">ч. 2 ст. 159, ч. 4 ст. 159 УК РФ.</w:t>
      </w:r>
      <w:r>
        <w:br/>
      </w:r>
      <w:r>
        <w:t xml:space="preserve">По версии следствия, уроженец Краснодарского края, используя сеть «Интернет», в мессенджере «Телеграмм», вступил в предварительный преступный сговор, с ранее ему не знакомым лицом, направленный на хищение денежных средств путем обмана, вводя в заблуждение пенсионеров, сообщая при этом заведомо ложные сведения относительно того, что «родственник» попал в ДТП</w:t>
      </w:r>
      <w:r>
        <w:br/>
      </w:r>
      <w:r>
        <w:t xml:space="preserve">и имеется возможность за денежное вознаграждение не привлекать данного «родственника» к уголовной ответственности, а также необходимости </w:t>
      </w:r>
      <w:r>
        <w:t xml:space="preserve">в проведении дорогостоящих операций.</w:t>
      </w:r>
      <w:r>
        <w:br/>
      </w:r>
      <w:r>
        <w:t xml:space="preserve">В результате их преступных действий были обмануты две пожилые женщины пенсионного возраста у которых были похищены денежные средства в размере 144 000 и 3 500 000 рублей.</w:t>
      </w:r>
      <w:r>
        <w:br/>
      </w:r>
      <w:r>
        <w:t xml:space="preserve">Мерами прокурорского реагирования удалось добиться частично возмещения ущерба потерпевшим.</w:t>
      </w:r>
      <w:r>
        <w:br/>
      </w:r>
      <w:r>
        <w:t xml:space="preserve">Уголовное дело с утвержденным обвинительным заключением 28.03.2024 направлено межрайонной прокуратурой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http://novokosino.mos.ru/law-enforcement-and-security/the-information-of-the-prosecutor-s-office/news-of-the-prosecutor-s-office/detail/12318432.html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318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318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2024-07-24T21:45:54Z</dcterms:created>
  <dcterms:modified xsi:type="dcterms:W3CDTF">2024-07-24T21:45:54Z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