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Перовской межрайонной прокуратурой г. Москвы по обращению </w:t>
      </w:r>
      <w:r>
        <w:t xml:space="preserve">генерального директора ЗАО «Мособлспецстрой-4» (далее - Общество) проведена проверка исполнения требований налогового законодательства ИНФС России</w:t>
      </w:r>
      <w:r>
        <w:t xml:space="preserve">№ 20 по г. Москве (далее – Инспекция).</w:t>
      </w:r>
      <w:r>
        <w:br/>
      </w:r>
    </w:p>
    <w:p>
      <w:pPr>
        <w:pStyle w:val="BodyText"/>
      </w:pPr>
      <w:r>
        <w:t xml:space="preserve">В ходе проверки установлено, что ЗАО «Мособлспецстрой-4» обратилось </w:t>
      </w:r>
      <w:r>
        <w:t xml:space="preserve">в Арбитражный суд города Москвы с заявлением о возврате незаконно взысканных денежных средств ИНФС России № 20 по г. Москве, в размере 1 191 304 руб.</w:t>
      </w:r>
      <w:r>
        <w:br/>
      </w:r>
    </w:p>
    <w:p>
      <w:pPr>
        <w:pStyle w:val="BodyText"/>
      </w:pPr>
      <w:r>
        <w:t xml:space="preserve">Вместе с тем, должностными лицами Инспекции решение суда длительное время не исполнялось, и лишь после вмешательства межрайонной прокуратуры указанные денежные средства в полном объеме возвращены ЗАО «Мособлспецстрой-4». Кроме того, по результатам рассмотрения внесенного в адрес руководителя Инспекции представления об устранении выявленных нарушений, 1 должностное лицо привлечено к дисциплинарной ответственности </w:t>
      </w:r>
      <w:r>
        <w:t xml:space="preserve">за недолжное исполнение должностных обязанностей.</w:t>
      </w:r>
    </w:p>
    <w:p>
      <w:pPr>
        <w:pStyle w:val="BodyText"/>
      </w:pPr>
      <w:r>
        <w:t xml:space="preserve">По решению Арбитражного суда города Москвы суд обязал возвратить Обществу незаконно взысканные денежные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http://novokosino.mos.ru/the-prosecutor-explained/detail/12197212.html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97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197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2025-06-01T21:53:46Z</dcterms:created>
  <dcterms:modified xsi:type="dcterms:W3CDTF">2025-06-01T21:53:46Z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