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еровская-прокуратура-сообщает"/>
    <w:p>
      <w:pPr>
        <w:pStyle w:val="Heading3"/>
      </w:pPr>
      <w:r>
        <w:t xml:space="preserve">Перовская прокуратура сообщает</w:t>
      </w:r>
    </w:p>
    <w:p>
      <w:pPr>
        <w:pStyle w:val="FirstParagraph"/>
      </w:pPr>
      <w:r>
        <w:t xml:space="preserve">29.02.2024</w:t>
      </w:r>
    </w:p>
    <w:p>
      <w:pPr>
        <w:pStyle w:val="BodyText"/>
      </w:pPr>
      <w:r>
        <w:t xml:space="preserve">По результатам принятия мер прокурорского реагирования по уголовным делам, возбужденных следователями СО ОМВД России </w:t>
      </w:r>
      <w:r>
        <w:t xml:space="preserve">по району Вешняки г. Москвы, при координирующей роли Перовской межрайонной прокуратуры г. Москвы удалось изобличить ранее судимого мужчину 39 лет, причастного к совершению двух преступлений, предусмотренных ч. 2 ст. 159 УК РФ.</w:t>
      </w:r>
      <w:r>
        <w:br/>
      </w:r>
    </w:p>
    <w:p>
      <w:pPr>
        <w:pStyle w:val="BodyText"/>
      </w:pPr>
      <w:r>
        <w:t xml:space="preserve">В рамках расследования установлено, гражданин Российской Федерации в период времени с 01.09.2021 по 26.10.2021 путем обмана, под предлогом установки кухонного гарнитура, похитил денежные средства в размере 241 500 рублей, принадлежавшие потерпевшей, причинив последней значительный ущерб.</w:t>
      </w:r>
    </w:p>
    <w:p>
      <w:pPr>
        <w:pStyle w:val="BodyText"/>
      </w:pPr>
      <w:r>
        <w:t xml:space="preserve">Он же, не позднее 21.11.2021 путем обмана, под предлогом установки кухонного гарнитура, похитил денежные средства в размере 100 000 рублей, принадлежащие потерпевшей, причинив последней значительный ущерб.</w:t>
      </w:r>
    </w:p>
    <w:p>
      <w:pPr>
        <w:pStyle w:val="BodyText"/>
      </w:pPr>
      <w:r>
        <w:t xml:space="preserve">Ход и расследования уголовного стоит на контроле у межрайонной прокуратуры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http://novokosino.mos.ru/law-enforcement-and-security/the-information-of-the-prosecutor-s-office/news-of-the-prosecutor-s-office/detail/12197205.html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21972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21972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2025-07-16T14:46:48Z</dcterms:created>
  <dcterms:modified xsi:type="dcterms:W3CDTF">2025-07-16T14:46:48Z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