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ем-граждан"/>
    <w:p>
      <w:pPr>
        <w:pStyle w:val="Heading3"/>
      </w:pPr>
      <w:r>
        <w:t xml:space="preserve">Прием граждан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27.02.2024 в 11:00 в прокуратуре Восточного административного округа г. Москвы, по адресу: г. Москва, ул. Стромынка, д. 3 состоится личный прием граждан заместителем прокурора г. Москвы Костенецким Б.П. по вопросам соблюдения федерального законодательства, телефон для записи на прием:</w:t>
      </w:r>
    </w:p>
    <w:p>
      <w:pPr>
        <w:pStyle w:val="BodyText"/>
      </w:pPr>
      <w:r>
        <w:t xml:space="preserve">8-499-748-09-98, 8-495-672-05-13, 8-495-305-09-03, 8-985-292-37-44.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http://novokosino.mos.ru/law-enforcement-and-security/the-information-of-the-prosecutor-s-office/news-of-the-prosecutor-s-office/detail/12181338.html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81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81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2024-07-29T04:01:14Z</dcterms:created>
  <dcterms:modified xsi:type="dcterms:W3CDTF">2024-07-29T04:01:14Z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