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46fc2d427f4dc9ae812bcd215e9b57eec90ab"/>
    <w:p>
      <w:pPr>
        <w:pStyle w:val="Heading3"/>
      </w:pPr>
      <w:r>
        <w:t xml:space="preserve">Перовский межрайонный прокурор Попик М.Ю. разъясняет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rPr>
          <w:bCs/>
          <w:b/>
        </w:rPr>
        <w:t xml:space="preserve">Закон о компенсации за задержку не начисленных работнику выплат вступил в силу.</w:t>
      </w:r>
    </w:p>
    <w:p>
      <w:pPr>
        <w:pStyle w:val="BodyText"/>
      </w:pPr>
      <w:r>
        <w:t xml:space="preserve">В соответствии с Федеральным законом от 30.01.2024 № 3-ФЗ </w:t>
      </w:r>
      <w:r>
        <w:t xml:space="preserve">«О внесении изменения в статью 236 Трудового кодекса Российской Федерации» работодатель обязан выплатить проценты, если не начислил сотруднику деньги вовремя, а суд подтвердил право на них.</w:t>
      </w:r>
    </w:p>
    <w:p>
      <w:pPr>
        <w:pStyle w:val="BodyText"/>
      </w:pPr>
      <w:r>
        <w:t xml:space="preserve">Проценты рассчитывают со следующего дня после даты, когда деньги обязаны были выплатить, если бы начислили вовремя. Их размер — не ниже 1/150 ключевой ставки ЦБ РФ от суммы долга.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http://novokosino.mos.ru/law-enforcement-and-security/the-information-of-the-prosecutor-s-office/news-of-the-prosecutor-s-office/detail/12156170.html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156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156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2025-07-24T09:44:23Z</dcterms:created>
  <dcterms:modified xsi:type="dcterms:W3CDTF">2025-07-24T09:44:23Z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