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5b45a279ca727ee4f10edaa95dcff8aa957e"/>
    <w:p>
      <w:pPr>
        <w:pStyle w:val="Heading3"/>
      </w:pPr>
      <w:r>
        <w:t xml:space="preserve">В Перовскую межрайонную прокуратуру г. Москвы на личный прием обратился пенсионер с заявлением о нарушении его прав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В Перовскую межрайонную прокуратуру г. Москвы на личный прием обратился заявитесь, являющийся пенсионером. По обращению заявителя незамедлительно организованна проверка, по результатам которой доводы </w:t>
      </w:r>
      <w:r>
        <w:t xml:space="preserve">о нарушении его прав ГУФССП России по г. Москве в части неправомерного удержания с него ежемесячных пенсионных начислений в размере 12 тысяч рублей подтвердились.</w:t>
      </w:r>
    </w:p>
    <w:p>
      <w:pPr>
        <w:pStyle w:val="BodyText"/>
      </w:pPr>
      <w:r>
        <w:t xml:space="preserve">В связи с выявленными нарушениями в ГУФССП России по г. Москве внесено представление об устранении нарушений законодательства </w:t>
      </w:r>
      <w:r>
        <w:t xml:space="preserve">об исполнительном производстве. По результатам рассмотрения в отношении судебного пристава-исполнителя Перовского РОСП ГУФССП России </w:t>
      </w:r>
      <w:r>
        <w:t xml:space="preserve">по г. Москве проведена служебная проверка, объявлен выговор.</w:t>
      </w:r>
    </w:p>
    <w:p>
      <w:pPr>
        <w:pStyle w:val="BodyText"/>
      </w:pPr>
      <w:r>
        <w:t xml:space="preserve">В настоящее время права пенсионера восстановлены, излишне взысканные денежные средства возвращены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http://novokosino.mos.ru/law-enforcement-and-security/the-information-of-the-prosecutor-s-office/news-of-the-prosecutor-s-office/detail/12027590.html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027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027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2025-03-02T16:56:28Z</dcterms:created>
  <dcterms:modified xsi:type="dcterms:W3CDTF">2025-03-02T16:56:28Z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