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32d12f736c8c1de13de020d0a668894509a68"/>
    <w:p>
      <w:pPr>
        <w:pStyle w:val="Heading3"/>
      </w:pPr>
      <w:r>
        <w:t xml:space="preserve">Благодаря координирующей роли Перовской межрайонной прокуратуры, задержан мошенник, представлявшийся работником прокуратуры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Перовской межрайонной прокуратурой поставлен на контроль ход расследования уголовного дела, возбужденного СО ОМВД России по району Новогиреево г. Москвы по ч. 4 ст. 159 УК РФ (мошенничество, совершенное в особо крупном размере) в отношении гражданина, представлявшегося работником прокуратуры, мошенническим способом похитившего денежные средства.</w:t>
      </w:r>
    </w:p>
    <w:p>
      <w:pPr>
        <w:pStyle w:val="BodyText"/>
      </w:pPr>
      <w:r>
        <w:t xml:space="preserve">В ОМВД России по району Новогиреево г. Москвы обратился потерпевший А., с заявлением о совершении в отношении него мошеннических действий.</w:t>
      </w:r>
    </w:p>
    <w:p>
      <w:pPr>
        <w:pStyle w:val="BodyText"/>
      </w:pPr>
      <w:r>
        <w:t xml:space="preserve">Так, неизвестный предъявил потерпевшему соответствующую визитку, с целью придания себе образа человека, обладающего обширными связями в правоохранительных органах и органах власти, предложил потерпевшему купить автомобиль Тойота Камри, якобы находящийся на территории другого государства, по цене ниже рыночной, после чего перепродать его на территории Российской Федерации по более высокой стоимости, а денежные средства разделить пополам. Соответствующее объявление на сайте известного интернет-магазина заранее разместил сам злоумышленник.</w:t>
      </w:r>
    </w:p>
    <w:p>
      <w:pPr>
        <w:pStyle w:val="BodyText"/>
      </w:pPr>
      <w:r>
        <w:t xml:space="preserve">После этого, введенный в заблуждение потерпевший передал преступнику, находящемуся в форменном обмундировании работника прокуратуры в одном из кафе в районе Новогиреево денежные средства на общую сумму 1 350 000 рублей. Через некоторое время после получения денежных средств злоумышленник скрылся и перестал отвечать на телефонные звонки потерпевшего.</w:t>
      </w:r>
    </w:p>
    <w:p>
      <w:pPr>
        <w:pStyle w:val="BodyText"/>
      </w:pPr>
      <w:r>
        <w:t xml:space="preserve">Благодаря координирующей роли прокуратуры при проведении мероприятий, направленных на установление местонахождения лица, злоумышленник был задержан. Преступником оказался безработный, ранее судимый житель подмосковного города Балашихи, который приобрел в типографии 20 визитных карточек на имя помощника прокурора отдела по надзору за исполнением законодательства о противодействии коррупции прокуратуры Московской области, в которых умышленно поменял 1 букву в своей фамилии, чтобы сотрудники правоохранительных органов в случае обращения потерпевшего в полицию не смогли найти его.</w:t>
      </w:r>
    </w:p>
    <w:p>
      <w:pPr>
        <w:pStyle w:val="BodyText"/>
      </w:pPr>
      <w:r>
        <w:t xml:space="preserve">Злоумышленник вину в совершении преступления признал, ему предъявлено обвинение по ч. 4 ст. 159 УК РФ. Последнему грозит наказание в виде лишения свободы на срок до 10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http://novokosino.mos.ru/the-prosecutor-explained/detail/11836833.html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836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836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2024-09-08T03:58:59Z</dcterms:created>
  <dcterms:modified xsi:type="dcterms:W3CDTF">2024-09-08T03:58:59Z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