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beca2b915cb0fe05927482e9df11cb41cc0521"/>
    <w:p>
      <w:pPr>
        <w:pStyle w:val="Heading3"/>
      </w:pPr>
      <w:r>
        <w:t xml:space="preserve">Перовский межрайонный прокурор г. Москвы Попик М.Ю. принял участие в торжественной линейке</w:t>
      </w:r>
    </w:p>
    <w:p>
      <w:pPr>
        <w:pStyle w:val="FirstParagraph"/>
      </w:pPr>
      <w:r>
        <w:t xml:space="preserve">01.09.2023</w:t>
      </w:r>
    </w:p>
    <w:p>
      <w:pPr>
        <w:pStyle w:val="BodyText"/>
      </w:pPr>
      <w:r>
        <w:t xml:space="preserve">Перовский межрайонный прокурор г. Москвы Попик М.Ю. принял участие в торжественной линейке, посвященной Дню знаний в ГБОУ г. Москвы «Школа 1512 им. Алии Молдагуловой».</w:t>
      </w:r>
    </w:p>
    <w:p>
      <w:pPr>
        <w:pStyle w:val="BodyText"/>
      </w:pPr>
      <w:r>
        <w:t xml:space="preserve">Михаил Юрьевич в своем обращении к учащимся отметил, что в настоящее время основная задача учеников состоит в приобретении знаний. </w:t>
      </w:r>
    </w:p>
    <w:p>
      <w:pPr>
        <w:pStyle w:val="BodyText"/>
      </w:pPr>
      <w:r>
        <w:t xml:space="preserve">Также, пожелал развивать таланты, учиться дружбе, доброте и другим важным человеческим качествам.</w:t>
      </w:r>
    </w:p>
    <w:p>
      <w:pPr>
        <w:pStyle w:val="BodyText"/>
      </w:pPr>
      <w:r>
        <w:drawing>
          <wp:inline>
            <wp:extent cx="5334000" cy="42588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photo_2023-09-01_10-03-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588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photo_2023-09-01_10-03-3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http://novokosino.mos.ru/law-enforcement-and-security/the-information-of-the-prosecutor-s-office/news-of-the-prosecutor-s-office/detail/11806579.html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law-enforcement-and-security/the-information-of-the-prosecutor-s-office/news-of-the-prosecutor-s-office/detail/11806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law-enforcement-and-security/the-information-of-the-prosecutor-s-office/news-of-the-prosecutor-s-office/detail/11806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2024-12-08T21:54:43Z</dcterms:created>
  <dcterms:modified xsi:type="dcterms:W3CDTF">2024-12-08T21:54:43Z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