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03.08.2023</w:t>
      </w:r>
    </w:p>
    <w:p>
      <w:pPr>
        <w:pStyle w:val="BodyText"/>
      </w:pPr>
      <w:r>
        <w:t xml:space="preserve">На личный прием к Перовскому межрайонному прокурору г. Москвы обратились сотрудники ООО «АФАРМ» с коллективной жалобой о невыплате заработной платы на общую сумму в размере 3 011 234,58 руб.</w:t>
      </w:r>
    </w:p>
    <w:p>
      <w:pPr>
        <w:pStyle w:val="BodyText"/>
      </w:pPr>
      <w:r>
        <w:t xml:space="preserve">По данному факту незамедлительно организована проверка. Доводы заявителей подтвердились. По фактам выявленных нарушений принят комплекс мер прокурорского реагирования, в том числе в порядке п. 2 ч. 2 ст. 37 УПК РФ в Перовский МРСО по ВАО ГСУ СК России по г. Москве направлен материал проверки для решения вопроса об уголовном преследовании генерального директора ООО «АФАРМ» по признакам преступления, предусмотренного</w:t>
      </w:r>
    </w:p>
    <w:p>
      <w:pPr>
        <w:pStyle w:val="BodyText"/>
      </w:pPr>
      <w:r>
        <w:t xml:space="preserve">ч. 1 ст. 145.1 УК РФ. По результатам процессуальной проверки возбуждено уголовное дело.</w:t>
      </w:r>
    </w:p>
    <w:p>
      <w:pPr>
        <w:pStyle w:val="BodyText"/>
      </w:pPr>
      <w:r>
        <w:t xml:space="preserve">При непосредственном надзорном сопровождении межрайонной прокуратуры в ходе предварительного расследования генеральным директором ООО «АФАРМ» полностью осуществлены выплаты задолженностей по заработной плате перед работниками. Права заявителей восстановлены.</w:t>
      </w:r>
    </w:p>
    <w:p>
      <w:pPr>
        <w:pStyle w:val="BodyText"/>
      </w:pPr>
      <w:r>
        <w:t xml:space="preserve">По результатам расследования уголовное дело и уголовное преследование в отношении генерального директора ООО «АФАРМ» прекращено по основанию, предусмотренному ст. 25 УПК РФ, то есть в связи с примирением сторон.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http://novokosino.mos.ru/law-enforcement-and-security/the-information-of-the-prosecutor-s-office/news-of-the-prosecutor-s-office/detail/11751717.html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7517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7517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2025-08-06T10:25:33Z</dcterms:created>
  <dcterms:modified xsi:type="dcterms:W3CDTF">2025-08-06T10:25:33Z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