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мужчины, обвиняемого </w:t>
      </w:r>
      <w:r>
        <w:t xml:space="preserve">в совершении преступления, предусмотренного ч. 1 ст. 111 УК РФ.</w:t>
      </w:r>
    </w:p>
    <w:p>
      <w:pPr>
        <w:pStyle w:val="BodyText"/>
      </w:pPr>
      <w:r>
        <w:t xml:space="preserve">По версии следствия, уроженца Кыргызской Республики, он 13 августа 2022 года имея умысел, направленный на причинение тяжкого вреда здоровью, осознавая общественно-опасный характер своих действий, и понимая, что создает реальную угрозу для жизни другого человека, в ходе внезапно возникшей ссоры с потерпевшим, умышленно нанес последнему не менее трех ударов правой рукой в область лица и головы, а также один удар правой ногой в область правого бока, причинив своими действиями потерпевшему физическую боль и телесные повреждения в виде закрытой черепно-мозговой травмы.</w:t>
      </w:r>
    </w:p>
    <w:p>
      <w:pPr>
        <w:pStyle w:val="BodyText"/>
      </w:pPr>
      <w:r>
        <w:t xml:space="preserve">Уголовное дело с утвержденным обвинительным заключением направлено межрайонной прокуратурой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http://novokosino.mos.ru/law-enforcement-and-security/the-information-of-the-prosecutor-s-office/news-of-the-prosecutor-s-office/detail/11679045.html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9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9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2025-07-12T10:36:35Z</dcterms:created>
  <dcterms:modified xsi:type="dcterms:W3CDTF">2025-07-12T10:36:35Z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