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Перовской межрайонной прокуратурой утверждено обвинительное заключение по уголовному делу в отношении мужчины и женщины, уроженцев республики Узбекистан, обвиняемых в совершении преступления, предусмотренного п. п. «а, в» ч. 3 ст. 158 УК РФ (тайно хищение чужого имущества, совершенное группой лиц по предварительному сговору, с незаконным проникновением в жилище, в крупном размере).</w:t>
      </w:r>
    </w:p>
    <w:p>
      <w:pPr>
        <w:pStyle w:val="BodyText"/>
      </w:pPr>
      <w:r>
        <w:t xml:space="preserve">По версии следствия, в январе 2023 года, обвиняемая женщина, имеющая доступ к ключам квартиры своих знакомых граждан Республики Узбекистан, завладела ими и передала своему соучастнику, который используя их незаконно проник в вышеуказанную квартиру и тайно похитил принадлежащие потерпевшему денежные средства в сумме 439 000 рублей, после чего обвиняемый скрылся с места преступления, причинив ущерб в крупном размере.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http://novokosino.mos.ru/law-enforcement-and-security/the-information-of-the-prosecutor-s-office/news-of-the-prosecutor-s-office/detail/11678645.html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2024-07-29T01:42:35Z</dcterms:created>
  <dcterms:modified xsi:type="dcterms:W3CDTF">2024-07-29T01:42:35Z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