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t xml:space="preserve">Перовской межрайонной прокуратурой г. Москвы на основании ч. 3 ст. 45 ГПК РФ принято участие в рассмотрении Перовский районным судом</w:t>
      </w:r>
    </w:p>
    <w:p>
      <w:pPr>
        <w:pStyle w:val="BodyText"/>
      </w:pPr>
      <w:r>
        <w:t xml:space="preserve">г. Москвы гражданского дела иску Департамента городского имущества г. Москвы о выселении, инвалида с детства 18.07.2004 года рождения.</w:t>
      </w:r>
    </w:p>
    <w:p>
      <w:pPr>
        <w:pStyle w:val="BodyText"/>
      </w:pPr>
      <w:r>
        <w:t xml:space="preserve">Основанием для выселения послужило отсутствие у ответчиков каких-либо распорядительных документов о предоставлении спорного жилого помещения.</w:t>
      </w:r>
    </w:p>
    <w:p>
      <w:pPr>
        <w:pStyle w:val="BodyText"/>
      </w:pPr>
      <w:r>
        <w:t xml:space="preserve">В ходе рассмотрения указанного дела установлено, что жилое помещение принадлежало на праве собственности бабушке инвалида с детства, скончавшейся в 2012 году.</w:t>
      </w:r>
    </w:p>
    <w:p>
      <w:pPr>
        <w:pStyle w:val="BodyText"/>
      </w:pPr>
      <w:r>
        <w:t xml:space="preserve">Умершая являлась родной бабушкой, которая фактически с рождения проживала с ней в спорной квартире.</w:t>
      </w:r>
    </w:p>
    <w:p>
      <w:pPr>
        <w:pStyle w:val="BodyText"/>
      </w:pPr>
      <w:r>
        <w:t xml:space="preserve">Мать девочки ведет асоциальный образ жизни, страдает алкогольной зависимостью, ранее состояла на учете в КДНиЗП, воспитанием девочки до момента смерти занималась бабушка.</w:t>
      </w:r>
    </w:p>
    <w:p>
      <w:pPr>
        <w:pStyle w:val="BodyText"/>
      </w:pPr>
      <w:r>
        <w:t xml:space="preserve">Согласно завещанию от 20.10.2009 года, удостоверенного нотариусом бабушка завещала внучке указанную квартиру.</w:t>
      </w:r>
    </w:p>
    <w:p>
      <w:pPr>
        <w:pStyle w:val="BodyText"/>
      </w:pPr>
      <w:r>
        <w:t xml:space="preserve">Однако, после смерти бабушки в 2012, внучка будучи несовершеннолетней (8 лет), инвалидом с детства, физически самостоятельно не могла реализовать свое право на вступление в наследство по данному завещанию.</w:t>
      </w:r>
    </w:p>
    <w:p>
      <w:pPr>
        <w:pStyle w:val="BodyText"/>
      </w:pPr>
      <w:r>
        <w:t xml:space="preserve">Законные представители внучки на момент вступления в наследство, вели асоциальный образ жизни, воспитанием и содержанием ее не занимались, в связи с чем не предприняли никаких мер по защите жилищных прав дочери по оформлению права собственности на квартиру, в связи с чем, установленный законом срок внучкой пропущен по уважительной причине и подлежит восстановлению.</w:t>
      </w:r>
    </w:p>
    <w:p>
      <w:pPr>
        <w:pStyle w:val="BodyText"/>
      </w:pPr>
      <w:r>
        <w:t xml:space="preserve">Перовской межрайонной прокуратурой г. Москвы, реализуя свои права, предусмотренные ч. 1 ст. 45 ГПК РФ, принято решение о предъявлении встречного искового заявления в интересах инвалида с детства о защите жилищных прав.</w:t>
      </w:r>
    </w:p>
    <w:p>
      <w:pPr>
        <w:pStyle w:val="BodyText"/>
      </w:pPr>
      <w:r>
        <w:t xml:space="preserve">Решением Перовского районного суда г. Москвы в удовлетворении исковых требований Департамента городского имущества о выселении отказано, встречное исковое заявление Перовского межрайонного прокурора г. Москвы о признании свидетельства о праве собственности, выданное Департаменту на квартиру недействительным, восстановлении срока для принятия наследства и признании права собственности в порядке наследования по закону удовлетворены.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http://novokosino.mos.ru/law-enforcement-and-security/the-information-of-the-prosecutor-s-office/news-of-the-prosecutor-s-office/detail/11678365.html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6783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6783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2024-10-04T01:48:38Z</dcterms:created>
  <dcterms:modified xsi:type="dcterms:W3CDTF">2024-10-04T01:48:38Z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