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382606f1dcbdf6348aea5022c6be4b278994"/>
    <w:p>
      <w:pPr>
        <w:pStyle w:val="Heading3"/>
      </w:pPr>
      <w:r>
        <w:t xml:space="preserve">Прокурор Восточного административного округа г. Москвы разъясняет: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Сроки давности привлечения к ответственности по КоАП РФ.</w:t>
      </w:r>
    </w:p>
    <w:p>
      <w:pPr>
        <w:pStyle w:val="BodyText"/>
      </w:pPr>
      <w:r>
        <w:t xml:space="preserve">С 25 апреля в Кодексе закрепили позицию КС РФ: сроки давности привлечения к административной ответственности по общему правилу исчисляют со дня совершения нарушения.</w:t>
      </w:r>
    </w:p>
    <w:p>
      <w:pPr>
        <w:pStyle w:val="BodyText"/>
      </w:pPr>
      <w:r>
        <w:t xml:space="preserve">Новшество не касается длящихся нарушений. По ним сроки продолжают отсчитывать со дня обнаружения.</w:t>
      </w:r>
    </w:p>
    <w:p>
      <w:pPr>
        <w:pStyle w:val="BodyText"/>
      </w:pPr>
      <w:r>
        <w:t xml:space="preserve">Общие 2-месячный и 3-месячный сроки заменили на календарные дни — 60 и 90 соответственно. Если срок давности завершается в нерабочий день, последний день срока не сдвигается.</w:t>
      </w:r>
    </w:p>
    <w:p>
      <w:pPr>
        <w:pStyle w:val="BodyText"/>
      </w:pPr>
      <w:r>
        <w:t xml:space="preserve">Исходя из общего правила действия норм КоАП РФ во времени, новые сроки применяют к нарушениям, совершенным до 25 апреля, если изменение улучшает положение правонарушителя, а наказание не исполнено.</w:t>
      </w:r>
    </w:p>
    <w:p>
      <w:pPr>
        <w:pStyle w:val="BodyText"/>
      </w:pPr>
      <w:r>
        <w:t xml:space="preserve">Федеральный закон от 14.04.2023 N 122-ФЗ</w:t>
      </w:r>
    </w:p>
    <w:p>
      <w:pPr>
        <w:pStyle w:val="BodyText"/>
      </w:pPr>
      <w:r>
        <w:t xml:space="preserve">"О внесении изменений в статьи 4.5 и 4.8 Кодекса Российской Федерации об административных правонарушениях"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http://novokosino.mos.ru/law-enforcement-and-security/the-information-of-the-prosecutor-s-office/news-of-the-prosecutor-s-office/detail/11573751.html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2025-07-11T01:04:01Z</dcterms:created>
  <dcterms:modified xsi:type="dcterms:W3CDTF">2025-07-11T01:04:01Z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