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вао-г.-москвы"/>
    <w:p>
      <w:pPr>
        <w:pStyle w:val="Heading3"/>
      </w:pPr>
      <w:r>
        <w:t xml:space="preserve">Прокуратура ВАО г. Москвы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t xml:space="preserve">«Прокуратура Восточного административного округа утвердила обвинительное заключение по уголовному делу в отношении ранее судимого</w:t>
      </w:r>
      <w:r>
        <w:br/>
      </w:r>
      <w:r>
        <w:t xml:space="preserve">28-летнего жителя столицы. Он обвиняется по ч. 3 ст. 30, п. «в» ч. 2 ст. 105 УК РФ (покушение на убийство малолетнего).</w:t>
      </w:r>
    </w:p>
    <w:p>
      <w:pPr>
        <w:pStyle w:val="BodyText"/>
      </w:pPr>
      <w:r>
        <w:t xml:space="preserve">Установлено, что 12 сентября 2022 года, будучи в состоянии наркотического опьянения обвиняемый, находясь с малолетней дочерью 2021 г.р. в квартире жилого дома на ул. Городецкая, проследовал на балкон, где перевесил ребенка через перила балкона 13 этажа и выкрикивал угрозы сбросить его вниз.</w:t>
      </w:r>
    </w:p>
    <w:p>
      <w:pPr>
        <w:pStyle w:val="BodyText"/>
      </w:pPr>
      <w:r>
        <w:t xml:space="preserve">Довести свой умысел до конца обвиняемый не смог, поскольку его противоправные действия были пресечены сотрудниками правоохранительных органов, которых вызвали очевидцы.</w:t>
      </w:r>
    </w:p>
    <w:p>
      <w:pPr>
        <w:pStyle w:val="BodyText"/>
      </w:pPr>
      <w:r>
        <w:t xml:space="preserve">Свою вину в совершении преступления обвиняемый не признал.</w:t>
      </w:r>
    </w:p>
    <w:p>
      <w:pPr>
        <w:pStyle w:val="BodyText"/>
      </w:pPr>
      <w:r>
        <w:t xml:space="preserve">Уголовное дело направлено в Перовский районный суд г. Москвы для рассмотрения по существу. Обвиняемому избрана мера пресечения в виде заключения под стражу».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http://novokosino.mos.ru/the-prosecutor-explained/detail/11573718.html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5737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2024-07-27T16:32:22Z</dcterms:created>
  <dcterms:modified xsi:type="dcterms:W3CDTF">2024-07-27T16:32:22Z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