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c567f9da3577aed8811e67d9ab0d0e47344fb"/>
    <w:p>
      <w:pPr>
        <w:pStyle w:val="Heading3"/>
      </w:pPr>
      <w:r>
        <w:t xml:space="preserve">Прокуратура ВАО г. Москвы разъясняет:правовые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Коррупциогенными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>
      <w:pPr>
        <w:pStyle w:val="BodyText"/>
      </w:pPr>
      <w:r>
        <w:t xml:space="preserve">Антикоррупционная экспертиза нормативных правовых актов (проектов нормативных правовых актов) проводится:</w:t>
      </w:r>
    </w:p>
    <w:p>
      <w:pPr>
        <w:pStyle w:val="BodyText"/>
      </w:pPr>
      <w:r>
        <w:t xml:space="preserve">1) прокуратурой Российской Федерации - в соответствии с Федеральным законом «Об антикоррупционной экспертизе нормативных правовых актов и проектов нормативных правовых актов» и Федеральным законом «О прокуратуре Российской Федерации»,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</w:p>
    <w:p>
      <w:pPr>
        <w:pStyle w:val="BodyText"/>
      </w:pPr>
      <w:r>
        <w:t xml:space="preserve">2) федеральным органом исполнительной власти в области юстиции - в соответствии с настоящим Федеральным законом, в порядке и согласно методике, определенным Правительством Российской Федерации;</w:t>
      </w:r>
    </w:p>
    <w:p>
      <w:pPr>
        <w:pStyle w:val="BodyText"/>
      </w:pPr>
      <w:r>
        <w:t xml:space="preserve">3) 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</w:t>
      </w:r>
    </w:p>
    <w:p>
      <w:pPr>
        <w:pStyle w:val="BodyText"/>
      </w:pPr>
      <w:bookmarkStart w:id="20" w:name="p59"/>
      <w:bookmarkEnd w:id="20"/>
      <w:r>
        <w:t xml:space="preserve"> </w:t>
      </w:r>
      <w:r>
        <w:t xml:space="preserve">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>
      <w:pPr>
        <w:pStyle w:val="BodyText"/>
      </w:pPr>
      <w:r>
        <w:t xml:space="preserve">Органы, организации, их должностные лица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их компетенции, информируют об этом органы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http://novokosino.mos.ru/law-enforcement-and-security/the-information-of-the-prosecutor-s-office/news-of-the-prosecutor-s-office/detail/11377145.html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377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377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2025-07-16T09:44:34Z</dcterms:created>
  <dcterms:modified xsi:type="dcterms:W3CDTF">2025-07-16T09:44:34Z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