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f84c9acc3b00e43498c71730c2b6dae6a524d"/>
    <w:p>
      <w:pPr>
        <w:pStyle w:val="Heading3"/>
      </w:pPr>
      <w:r>
        <w:t xml:space="preserve">Прокуратура ВАО г. Москвы разъясняет: запрещение дискриминации в сфере труда</w:t>
      </w:r>
    </w:p>
    <w:p>
      <w:pPr>
        <w:pStyle w:val="FirstParagraph"/>
      </w:pPr>
      <w:r>
        <w:t xml:space="preserve">31.01.2023</w:t>
      </w:r>
    </w:p>
    <w:p>
      <w:pPr>
        <w:pStyle w:val="BodyText"/>
      </w:pPr>
      <w:r>
        <w:t xml:space="preserve">Каждый имеет равные возможности для реализации своих трудовых прав.</w:t>
      </w:r>
    </w:p>
    <w:p>
      <w:pPr>
        <w:pStyle w:val="BodyText"/>
      </w:pPr>
      <w:r>
        <w:t xml:space="preserve">Никто не может быть ограничен в трудовых правах и свободах или получать какие-либо преимущества в зависимости от пола, расы, цвета кожи, национальности, языка, происхождения, имущественного, семейного, социального и должностного положения, возраста, места жительства, отношения к религии, убеждений, принадлежности или непринадлежности к общественным объединениям или каким-либо социальным группам, а также от других обстоятельств, не связанных с деловыми качествами работника.</w:t>
      </w:r>
    </w:p>
    <w:p>
      <w:pPr>
        <w:pStyle w:val="BodyText"/>
      </w:pPr>
      <w:r>
        <w:t xml:space="preserve">Не являются дискриминацией установление различий, исключений, предпочтений, а также ограничение прав работников, которые определяются свойственными данному виду труда требованиями, установленными федеральным законом, либо обусловлены особой заботой государства о лицах, нуждающихся в повышенной социальной и правовой защите, либо установлены ТК РФ или в случаях и в порядке, которые им предусмотрены, в целях обеспечения национальной безопасности, поддержания оптимального баланса трудовых ресурсов, содействия в приоритетном порядке трудоустройству граждан Российской Федерации и в целях решения иных задач внутренней и внешней политики государства.</w:t>
      </w:r>
    </w:p>
    <w:p>
      <w:pPr>
        <w:pStyle w:val="BodyText"/>
      </w:pPr>
      <w:r>
        <w:t xml:space="preserve">Лица, считающие, что они подверглись дискриминации в сфере труда, вправе обратиться в суд с заявлением о восстановлении нарушенных прав, возмещении материального вреда и компенсации морального вреда.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http://novokosino.mos.ru/law-enforcement-and-security/the-information-of-the-prosecutor-s-office/news-of-the-prosecutor-s-office/detail/11377136.html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3771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3771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2024-07-30T07:01:51Z</dcterms:created>
  <dcterms:modified xsi:type="dcterms:W3CDTF">2024-07-30T07:01:51Z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