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638526aa5d84899e24958464d84ae11c687db"/>
    <w:p>
      <w:pPr>
        <w:pStyle w:val="Heading3"/>
      </w:pPr>
      <w:r>
        <w:t xml:space="preserve">Прокуратурой ВАО г. Москвы проведены проверки соблюдения законодательства о квотировании рабочих мест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Прокуратурой ВАО г. Москвы проведены проверки соблюдения законодательства о квотировании рабочих мест.</w:t>
      </w:r>
    </w:p>
    <w:p>
      <w:pPr>
        <w:pStyle w:val="BodyText"/>
      </w:pPr>
      <w:r>
        <w:t xml:space="preserve">Частью 1 ст. 2 Закона г. Москвы от 22.12.2004 № 90 «О квотировании рабочих мест» установлено, что квотирование рабочих мест осуществляется для инвалидов, признанных таковыми федеральными учреждениями медико-социальной экспертизы, в порядке и на условиях, установленных Правительством Российской Федерации, и молодежи следующих категорий: несовершеннолетние в возрасте от 14 до 18 лет; лица из числа детей-сирот и детей, оставшихся без попечения родителей, в возрасте до 23 лет; выпускники учреждений начального и среднего профессионального образования в возрасте от 18 до 24 лет, высшего профессионального образования в возрасте от 21 года до 26 лет, ищущие работу впервые.</w:t>
      </w:r>
    </w:p>
    <w:p>
      <w:pPr>
        <w:pStyle w:val="BodyText"/>
      </w:pPr>
      <w:r>
        <w:t xml:space="preserve">Также ч. 3 ст. 2 Закона г. Москвы от 22.12.2004 N 90 «О квотировании рабочих мест» установлено, выполнением квоты для приема на работу (далее - квота) считается:в отношении инвалидов - трудоустройство работодателем инвалидов, имеющих рекомендации к труду, подтвержденное заключением трудового договора, действие которого в текущем месяце составило не менее 15 дней; в отношении категорий молодежи, указанных в части 1 настоящей статьи, - трудоустройство работодателем молодежи, подтвержденное заключением трудового договора, действие которого в текущем месяце составило не менее 15 дней, либо уплата ежемесячно в бюджет города компенсационной стоимости квотируемого рабочего места в размере прожиточного минимума для трудоспособного населения, определенного в городе Москве на день ее уплаты в порядке, установленном нормативными правовыми актами города.</w:t>
      </w:r>
    </w:p>
    <w:p>
      <w:pPr>
        <w:pStyle w:val="BodyText"/>
      </w:pPr>
      <w:r>
        <w:t xml:space="preserve">Частью 1 ст. 3 Закона г. Москвы от 22.12.2004 № 90 «О квотировании рабочих мест» установлено, что работодателям, осуществляющим деятельность на территории города Москвы, у которых среднесписочная численность работников составляет более 100 человек, устанавливается квота в размере 4 процентов от среднесписочной численности работников: 2 процента - для трудоустройства инвалидов и 2 процента - для трудоустройства категорий молодежи, указанных в части 1 статьи 2 настоящего Закона.</w:t>
      </w:r>
    </w:p>
    <w:p>
      <w:pPr>
        <w:pStyle w:val="BodyText"/>
      </w:pPr>
      <w:r>
        <w:t xml:space="preserve">Пунктом 2.8 Постановления Правительства Москвы от 04.08.2009 № 742-ПП определено, что в случае невыполнения установленной квоты для приема на работу молодежи работодатели перечисляют в бюджет города компенсационную стоимость квотируемого рабочего места.</w:t>
      </w:r>
    </w:p>
    <w:p>
      <w:pPr>
        <w:pStyle w:val="BodyText"/>
      </w:pPr>
      <w:r>
        <w:t xml:space="preserve">Проведенной прокуратурой проверкой установлено, что организации округа установленную квоту для трудоустройства молодежи не выполнили, компенсационную стоимость в порядке, установленном нормативными правовыми актами города Москвы, не уплатили.</w:t>
      </w:r>
    </w:p>
    <w:p>
      <w:pPr>
        <w:pStyle w:val="BodyText"/>
      </w:pPr>
      <w:r>
        <w:t xml:space="preserve">В этой связи прокуратурой округа внесены представления, которые рассмотрены и удовлетворены, виновные должностные и юридические лица привлечены к административной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http://novokosino.mos.ru/law-enforcement-and-security/the-information-of-the-prosecutor-s-office/news-of-the-prosecutor-s-office/detail/11377134.html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77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77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2024-10-21T06:08:08Z</dcterms:created>
  <dcterms:modified xsi:type="dcterms:W3CDTF">2024-10-21T06:08:08Z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