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63d7e4d6a24990ec1dc50b120d8bff84325c6f"/>
    <w:p>
      <w:pPr>
        <w:pStyle w:val="Heading3"/>
      </w:pPr>
      <w:r>
        <w:t xml:space="preserve">Прокуратурой ВАО г. Москвы проведена проверка законодательства о об исполнительном производстве</w:t>
      </w:r>
    </w:p>
    <w:p>
      <w:pPr>
        <w:pStyle w:val="FirstParagraph"/>
      </w:pPr>
      <w:r>
        <w:t xml:space="preserve">31.01.2023</w:t>
      </w:r>
    </w:p>
    <w:p>
      <w:pPr>
        <w:pStyle w:val="BodyText"/>
      </w:pPr>
      <w:r>
        <w:t xml:space="preserve">Прокуратурой Восточного административного округа г. Москвы по поручению прокуратуры города проведена проверка исполнения законодательства об исполнительном производстве, в ходе которой установлено следующее.</w:t>
      </w:r>
    </w:p>
    <w:p>
      <w:pPr>
        <w:pStyle w:val="BodyText"/>
      </w:pPr>
      <w:r>
        <w:t xml:space="preserve">Изучением материалов исполнительного производства установлено, что гражданин С. обязан по решению мирового судьи выплачивать алименты на содержание несовершеннолетнего ребенка.</w:t>
      </w:r>
    </w:p>
    <w:p>
      <w:pPr>
        <w:pStyle w:val="BodyText"/>
      </w:pPr>
      <w:r>
        <w:t xml:space="preserve">Постановлением по делу об административном правонарушении, вынесенным мировым судьей, он был признан виновным в совершении административного правонарушения, предусмотренного ч. 1 ст. 5.35.1 КоАП РФ, и ему было назначено административное наказание. Постановление вступило в законную силу.</w:t>
      </w:r>
    </w:p>
    <w:p>
      <w:pPr>
        <w:pStyle w:val="BodyText"/>
      </w:pPr>
      <w:r>
        <w:t xml:space="preserve">В период времени 23.04.2022 по 25.11.2022включительно, он без уважительных причин в нарушение решения мирового судьи, будучи подвергнутым административному наказанию за аналогичное деяние, в период когда он считается подвергнутым административному наказанию, являясь дееспособным родителем и не имея ограничений по состоянию здоровья к трудовой деятельности, должных мер к официальному трудоустройству не принимал, имеющуюся задолженность по исполнительному производству не погашал, средств на содержание несовершеннолетнего ребенка в период 23.04.2022 по 25.11.2022включительно не выплачивал, без уважительных причин, при отсутствии обстоятельств, препятствующих уплате алиментов, то есть неоднократно, в результате чего за период 23.04.2022 по 25.11.2022по исполнительному производству образовалась задолженность по уплате денежных средств на содержание несовершеннолетнего ребенка, при общей задолженности свыше 884 тыс. руб., чем причинил материальный вред в виде ухудшения условий существования ребенка.</w:t>
      </w:r>
    </w:p>
    <w:p>
      <w:pPr>
        <w:pStyle w:val="BodyText"/>
      </w:pPr>
      <w:r>
        <w:t xml:space="preserve">Согласно ч.1 ст. 157 УК РФ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pPr>
        <w:pStyle w:val="BodyText"/>
      </w:pPr>
      <w:r>
        <w:t xml:space="preserve">В этой связи прокуратурой округа материал проверки направлен для решения вопроса о возбуждения уголовного дела. По результатам проверки возбуждено уголовное дело.</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http://novokosino.mos.ru/law-enforcement-and-security/the-information-of-the-prosecutor-s-office/news-of-the-prosecutor-s-office/detail/11377127.html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2024-12-11T19:57:54Z</dcterms:created>
  <dcterms:modified xsi:type="dcterms:W3CDTF">2024-12-11T19:57:54Z</dcterms:modified>
</cp:coreProperties>
</file>

<file path=docProps/custom.xml><?xml version="1.0" encoding="utf-8"?>
<Properties xmlns="http://schemas.openxmlformats.org/officeDocument/2006/custom-properties" xmlns:vt="http://schemas.openxmlformats.org/officeDocument/2006/docPropsVTypes"/>
</file>